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54AD4" w14:textId="0EB307A8" w:rsidR="00C416FF" w:rsidRDefault="00C416FF" w:rsidP="00C416FF">
      <w:pPr>
        <w:pStyle w:val="3GPPHeader"/>
        <w:spacing w:after="0"/>
      </w:pPr>
      <w:r w:rsidRPr="00AD7D93">
        <w:t>3GPP TSG-RAN WG2 Meeting #12</w:t>
      </w:r>
      <w:r w:rsidR="00960A7D">
        <w:t>9</w:t>
      </w:r>
      <w:r w:rsidRPr="00AD7D93">
        <w:tab/>
      </w:r>
      <w:r w:rsidR="00FA7366" w:rsidRPr="00FA7366">
        <w:t>R2-2500910</w:t>
      </w:r>
    </w:p>
    <w:p w14:paraId="1735A057" w14:textId="2D3DBA67" w:rsidR="00CD3DC8" w:rsidRPr="00922EA7" w:rsidRDefault="00960A7D" w:rsidP="00C416FF">
      <w:pPr>
        <w:pStyle w:val="3GPPHeader"/>
        <w:rPr>
          <w:rFonts w:eastAsia="Malgun Gothic"/>
          <w:lang w:eastAsia="ko-KR"/>
        </w:rPr>
      </w:pPr>
      <w:r>
        <w:t>Athens, Greece</w:t>
      </w:r>
      <w:r w:rsidR="00724AB2">
        <w:t>, 17 – 21 February 2025</w:t>
      </w:r>
      <w:r w:rsidR="00CD3DC8" w:rsidRPr="00922EA7">
        <w:rPr>
          <w:bCs/>
        </w:rPr>
        <w:tab/>
      </w:r>
    </w:p>
    <w:p w14:paraId="7F54F68E" w14:textId="2293B0C8"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DE497B">
        <w:rPr>
          <w:rFonts w:cs="Arial"/>
          <w:b/>
          <w:bCs/>
          <w:sz w:val="24"/>
        </w:rPr>
        <w:t>8.1.5</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0B90906B"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DE497B" w:rsidRPr="00DE497B">
        <w:rPr>
          <w:rFonts w:ascii="Arial" w:hAnsi="Arial" w:cs="Arial"/>
          <w:b/>
          <w:bCs/>
          <w:sz w:val="24"/>
        </w:rPr>
        <w:t>Discussion on signalling feasibility of dataset and parameter sharing</w:t>
      </w:r>
      <w:r w:rsidR="001B2E31">
        <w:rPr>
          <w:rFonts w:ascii="Arial" w:hAnsi="Arial" w:cs="Arial"/>
          <w:b/>
          <w:bCs/>
          <w:sz w:val="24"/>
        </w:rPr>
        <w:t xml:space="preserve"> for </w:t>
      </w:r>
      <w:r w:rsidR="001B2E31" w:rsidRPr="001B2E31">
        <w:rPr>
          <w:rFonts w:ascii="Arial" w:hAnsi="Arial" w:cs="Arial"/>
          <w:b/>
          <w:bCs/>
          <w:sz w:val="24"/>
        </w:rPr>
        <w:t>CSI compression</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33247889" w:rsidR="002559DF" w:rsidRDefault="002559DF" w:rsidP="002559DF">
      <w:pPr>
        <w:pStyle w:val="Heading1"/>
      </w:pPr>
      <w:r w:rsidRPr="00C93DB7">
        <w:t>Introduction</w:t>
      </w:r>
    </w:p>
    <w:p w14:paraId="1930EA67" w14:textId="1BA453B0" w:rsidR="008D385D" w:rsidRPr="008D385D" w:rsidRDefault="008D385D" w:rsidP="008D385D">
      <w:pPr>
        <w:rPr>
          <w:lang w:val="en-US"/>
        </w:rPr>
      </w:pPr>
      <w:r>
        <w:rPr>
          <w:lang w:val="en-US"/>
        </w:rPr>
        <w:t>RAN2 has received from RAN1 an LS</w:t>
      </w:r>
      <w:r w:rsidR="00D71C15">
        <w:rPr>
          <w:lang w:val="en-US"/>
        </w:rPr>
        <w:t xml:space="preserve"> (in </w:t>
      </w:r>
      <w:r w:rsidR="00D71C15" w:rsidRPr="00D71C15">
        <w:rPr>
          <w:lang w:val="en-US"/>
        </w:rPr>
        <w:t>R2-2500015</w:t>
      </w:r>
      <w:r w:rsidR="00D71C15">
        <w:rPr>
          <w:lang w:val="en-US"/>
        </w:rPr>
        <w:t>)</w:t>
      </w:r>
      <w:r>
        <w:rPr>
          <w:lang w:val="en-US"/>
        </w:rPr>
        <w:t xml:space="preserve"> on </w:t>
      </w:r>
      <w:r w:rsidR="00D71C15">
        <w:t>signalling feasibility of dataset and parameter sharing.</w:t>
      </w:r>
      <w:r w:rsidR="00D71C15">
        <w:rPr>
          <w:lang w:val="en-US"/>
        </w:rPr>
        <w:t xml:space="preserve"> </w:t>
      </w:r>
      <w:r>
        <w:rPr>
          <w:lang w:val="en-US"/>
        </w:rPr>
        <w:t>In it, RAN1</w:t>
      </w:r>
      <w:r w:rsidR="00D71C15">
        <w:rPr>
          <w:lang w:val="en-US"/>
        </w:rPr>
        <w:t xml:space="preserve"> has outlined the most recent agreements on </w:t>
      </w:r>
      <w:r w:rsidR="00D71C15">
        <w:t>two-sided AIML CSI compression discussions, with specific focus on the</w:t>
      </w:r>
      <w:r w:rsidR="00D71C15" w:rsidRPr="00D71C15">
        <w:t xml:space="preserve"> dataset and/or parameter sharing</w:t>
      </w:r>
      <w:r w:rsidR="00D71C15">
        <w:t xml:space="preserve"> solutions under consideration in RAN1.</w:t>
      </w:r>
      <w:r>
        <w:rPr>
          <w:lang w:val="en-US"/>
        </w:rPr>
        <w:t xml:space="preserve"> </w:t>
      </w:r>
      <w:r w:rsidR="00D71C15">
        <w:rPr>
          <w:lang w:val="en-US"/>
        </w:rPr>
        <w:t xml:space="preserve">RAN1 has further asked </w:t>
      </w:r>
      <w:r w:rsidRPr="008D385D">
        <w:rPr>
          <w:lang w:val="en-US"/>
        </w:rPr>
        <w:t xml:space="preserve">RAN2 </w:t>
      </w:r>
      <w:r>
        <w:rPr>
          <w:lang w:val="en-US"/>
        </w:rPr>
        <w:t xml:space="preserve">to </w:t>
      </w:r>
      <w:r w:rsidRPr="008D385D">
        <w:rPr>
          <w:lang w:val="en-US"/>
        </w:rPr>
        <w:t>evaluat</w:t>
      </w:r>
      <w:r>
        <w:rPr>
          <w:lang w:val="en-US"/>
        </w:rPr>
        <w:t>e</w:t>
      </w:r>
      <w:r w:rsidRPr="008D385D">
        <w:rPr>
          <w:lang w:val="en-US"/>
        </w:rPr>
        <w:t xml:space="preserve"> </w:t>
      </w:r>
      <w:r>
        <w:rPr>
          <w:lang w:val="en-US"/>
        </w:rPr>
        <w:t>the</w:t>
      </w:r>
      <w:r w:rsidRPr="008D385D">
        <w:rPr>
          <w:lang w:val="en-US"/>
        </w:rPr>
        <w:t xml:space="preserve"> feasibility of </w:t>
      </w:r>
      <w:r>
        <w:rPr>
          <w:lang w:val="en-US"/>
        </w:rPr>
        <w:t xml:space="preserve">signaling to support </w:t>
      </w:r>
      <w:r w:rsidRPr="008D385D">
        <w:rPr>
          <w:lang w:val="en-US"/>
        </w:rPr>
        <w:t>RAN1</w:t>
      </w:r>
      <w:r w:rsidR="00A72CE4">
        <w:rPr>
          <w:lang w:val="en-US"/>
        </w:rPr>
        <w:t>-</w:t>
      </w:r>
      <w:r w:rsidRPr="008D385D">
        <w:rPr>
          <w:lang w:val="en-US"/>
        </w:rPr>
        <w:t xml:space="preserve">identified solutions </w:t>
      </w:r>
      <w:r>
        <w:rPr>
          <w:lang w:val="en-US"/>
        </w:rPr>
        <w:t xml:space="preserve">for the </w:t>
      </w:r>
      <w:r w:rsidRPr="008D385D">
        <w:rPr>
          <w:lang w:val="en-US"/>
        </w:rPr>
        <w:t>two-sided model</w:t>
      </w:r>
      <w:r>
        <w:rPr>
          <w:lang w:val="en-US"/>
        </w:rPr>
        <w:t xml:space="preserve"> case</w:t>
      </w:r>
      <w:r w:rsidRPr="008D385D">
        <w:rPr>
          <w:lang w:val="en-US"/>
        </w:rPr>
        <w:t>.</w:t>
      </w:r>
      <w:r>
        <w:rPr>
          <w:lang w:val="en-US"/>
        </w:rPr>
        <w:t xml:space="preserve"> In this submission, we discuss </w:t>
      </w:r>
      <w:r w:rsidR="00D71C15">
        <w:rPr>
          <w:lang w:val="en-US"/>
        </w:rPr>
        <w:t>the key issues raised in the LS – which in our view lacks some key information which RAN2 would require in order to provide answers to questions raised. We provide a way forward for RAN2 comprising a number of proposals.</w:t>
      </w:r>
    </w:p>
    <w:p w14:paraId="070A2445" w14:textId="611BC8F2" w:rsidR="002559DF" w:rsidRDefault="002559DF" w:rsidP="002559DF">
      <w:pPr>
        <w:pStyle w:val="Heading1"/>
      </w:pPr>
      <w:r w:rsidRPr="00C93DB7">
        <w:t>Discussion</w:t>
      </w:r>
    </w:p>
    <w:p w14:paraId="557F11C1" w14:textId="3CE9E10D" w:rsidR="00D71C15" w:rsidRDefault="00D71C15" w:rsidP="00D71C15">
      <w:pPr>
        <w:rPr>
          <w:lang w:val="en-US"/>
        </w:rPr>
      </w:pPr>
      <w:r w:rsidRPr="00D71C15">
        <w:rPr>
          <w:lang w:val="en-US"/>
        </w:rPr>
        <w:t xml:space="preserve">The </w:t>
      </w:r>
      <w:r>
        <w:rPr>
          <w:lang w:val="en-US"/>
        </w:rPr>
        <w:t>focus of the LS i</w:t>
      </w:r>
      <w:r w:rsidR="00A72CE4">
        <w:rPr>
          <w:lang w:val="en-US"/>
        </w:rPr>
        <w:t>s</w:t>
      </w:r>
      <w:r>
        <w:rPr>
          <w:lang w:val="en-US"/>
        </w:rPr>
        <w:t xml:space="preserve"> on </w:t>
      </w:r>
      <w:r w:rsidR="00A72CE4">
        <w:rPr>
          <w:lang w:val="en-US"/>
        </w:rPr>
        <w:t xml:space="preserve">the </w:t>
      </w:r>
      <w:r>
        <w:rPr>
          <w:lang w:val="en-US"/>
        </w:rPr>
        <w:t xml:space="preserve">so-called </w:t>
      </w:r>
      <w:r w:rsidR="003423CE">
        <w:rPr>
          <w:lang w:val="en-US"/>
        </w:rPr>
        <w:t>‘</w:t>
      </w:r>
      <w:r w:rsidRPr="00D71C15">
        <w:rPr>
          <w:lang w:val="en-US"/>
        </w:rPr>
        <w:t>Direction A</w:t>
      </w:r>
      <w:r w:rsidR="003423CE">
        <w:rPr>
          <w:lang w:val="en-US"/>
        </w:rPr>
        <w:t>’</w:t>
      </w:r>
      <w:r w:rsidRPr="00D71C15">
        <w:rPr>
          <w:lang w:val="en-US"/>
        </w:rPr>
        <w:t xml:space="preserve"> of RAN1’s discussion</w:t>
      </w:r>
      <w:r>
        <w:rPr>
          <w:lang w:val="en-US"/>
        </w:rPr>
        <w:t xml:space="preserve">, whereby the </w:t>
      </w:r>
      <w:r w:rsidRPr="00D71C15">
        <w:rPr>
          <w:lang w:val="en-US"/>
        </w:rPr>
        <w:t xml:space="preserve">NW-side shares model parameters and/or dataset </w:t>
      </w:r>
      <w:r w:rsidR="00A72CE4">
        <w:rPr>
          <w:lang w:val="en-US"/>
        </w:rPr>
        <w:t>with</w:t>
      </w:r>
      <w:r w:rsidRPr="00D71C15">
        <w:rPr>
          <w:lang w:val="en-US"/>
        </w:rPr>
        <w:t xml:space="preserve"> the UE</w:t>
      </w:r>
      <w:r w:rsidR="00A72CE4">
        <w:rPr>
          <w:lang w:val="en-US"/>
        </w:rPr>
        <w:t>/</w:t>
      </w:r>
      <w:r w:rsidRPr="00D71C15">
        <w:rPr>
          <w:lang w:val="en-US"/>
        </w:rPr>
        <w:t>UE-</w:t>
      </w:r>
      <w:r>
        <w:rPr>
          <w:lang w:val="en-US"/>
        </w:rPr>
        <w:t>side via standardized signaling. RAN1 concluded that the</w:t>
      </w:r>
      <w:r w:rsidR="00A72CE4">
        <w:rPr>
          <w:lang w:val="en-US"/>
        </w:rPr>
        <w:t xml:space="preserve"> </w:t>
      </w:r>
      <w:r>
        <w:rPr>
          <w:lang w:val="en-US"/>
        </w:rPr>
        <w:t>standardized signaling may be</w:t>
      </w:r>
    </w:p>
    <w:p w14:paraId="06D8FBB9" w14:textId="38DF6F6D" w:rsidR="00D71C15" w:rsidRPr="00D71C15" w:rsidRDefault="00D71C15" w:rsidP="00D71C15">
      <w:pPr>
        <w:pStyle w:val="ListParagraph"/>
        <w:numPr>
          <w:ilvl w:val="0"/>
          <w:numId w:val="47"/>
        </w:numPr>
        <w:overflowPunct/>
        <w:autoSpaceDE/>
        <w:autoSpaceDN/>
        <w:adjustRightInd/>
        <w:jc w:val="both"/>
        <w:textAlignment w:val="auto"/>
        <w:rPr>
          <w:bCs/>
          <w:lang w:val="en-US"/>
        </w:rPr>
      </w:pPr>
      <w:r w:rsidRPr="00D71C15">
        <w:rPr>
          <w:bCs/>
          <w:lang w:val="en-US"/>
        </w:rPr>
        <w:t>over-the-air</w:t>
      </w:r>
      <w:r>
        <w:rPr>
          <w:bCs/>
          <w:lang w:val="en-US"/>
        </w:rPr>
        <w:t xml:space="preserve"> (OTA)</w:t>
      </w:r>
      <w:r w:rsidRPr="00D71C15">
        <w:rPr>
          <w:bCs/>
          <w:lang w:val="en-US"/>
        </w:rPr>
        <w:t>, or</w:t>
      </w:r>
    </w:p>
    <w:p w14:paraId="4D3D9D2E" w14:textId="77777777" w:rsidR="00D71C15" w:rsidRPr="00D71C15" w:rsidRDefault="00D71C15" w:rsidP="00D71C15">
      <w:pPr>
        <w:pStyle w:val="ListParagraph"/>
        <w:numPr>
          <w:ilvl w:val="0"/>
          <w:numId w:val="47"/>
        </w:numPr>
        <w:overflowPunct/>
        <w:autoSpaceDE/>
        <w:autoSpaceDN/>
        <w:adjustRightInd/>
        <w:jc w:val="both"/>
        <w:textAlignment w:val="auto"/>
        <w:rPr>
          <w:bCs/>
          <w:lang w:val="en-US"/>
        </w:rPr>
      </w:pPr>
      <w:r w:rsidRPr="00D71C15">
        <w:rPr>
          <w:bCs/>
          <w:lang w:val="en-US"/>
        </w:rPr>
        <w:t>other approaches</w:t>
      </w:r>
    </w:p>
    <w:p w14:paraId="136A9F29" w14:textId="20285019" w:rsidR="00D71C15" w:rsidRPr="00D71C15" w:rsidRDefault="00D71C15" w:rsidP="00D71C15">
      <w:pPr>
        <w:rPr>
          <w:lang w:val="en-US"/>
        </w:rPr>
      </w:pPr>
      <w:r w:rsidRPr="00D71C15">
        <w:rPr>
          <w:lang w:val="en-US"/>
        </w:rPr>
        <w:t>We have a general observation, and a related proposal</w:t>
      </w:r>
      <w:r>
        <w:rPr>
          <w:lang w:val="en-US"/>
        </w:rPr>
        <w:t>:</w:t>
      </w:r>
    </w:p>
    <w:p w14:paraId="675727F9" w14:textId="41243408" w:rsidR="008D385D" w:rsidRPr="008D385D" w:rsidRDefault="008D385D" w:rsidP="008D385D">
      <w:pPr>
        <w:jc w:val="both"/>
        <w:rPr>
          <w:rFonts w:eastAsiaTheme="minorEastAsia"/>
          <w:b/>
          <w:lang w:eastAsia="ko-KR"/>
        </w:rPr>
      </w:pPr>
      <w:r w:rsidRPr="008D385D">
        <w:rPr>
          <w:rFonts w:eastAsiaTheme="minorEastAsia"/>
          <w:b/>
          <w:lang w:eastAsia="ko-KR"/>
        </w:rPr>
        <w:t xml:space="preserve">Observation 1. For “other approaches” (non-OTA) referred to by RAN1 in their LS, RAN1 did not clarify the dataset and/or parameter sharing path. It is assumed the path is NW server to UE server </w:t>
      </w:r>
      <w:r w:rsidR="00D71C15">
        <w:rPr>
          <w:rFonts w:eastAsiaTheme="minorEastAsia"/>
          <w:b/>
          <w:lang w:eastAsia="ko-KR"/>
        </w:rPr>
        <w:t xml:space="preserve">(and </w:t>
      </w:r>
      <w:r w:rsidRPr="008D385D">
        <w:rPr>
          <w:rFonts w:eastAsiaTheme="minorEastAsia"/>
          <w:b/>
          <w:lang w:eastAsia="ko-KR"/>
        </w:rPr>
        <w:t>without</w:t>
      </w:r>
      <w:r w:rsidR="00D71C15">
        <w:rPr>
          <w:rFonts w:eastAsiaTheme="minorEastAsia"/>
          <w:b/>
          <w:lang w:eastAsia="ko-KR"/>
        </w:rPr>
        <w:t xml:space="preserve"> any</w:t>
      </w:r>
      <w:r w:rsidRPr="008D385D">
        <w:rPr>
          <w:rFonts w:eastAsiaTheme="minorEastAsia"/>
          <w:b/>
          <w:lang w:eastAsia="ko-KR"/>
        </w:rPr>
        <w:t xml:space="preserve"> </w:t>
      </w:r>
      <w:r>
        <w:rPr>
          <w:rFonts w:eastAsiaTheme="minorEastAsia"/>
          <w:b/>
          <w:lang w:eastAsia="ko-KR"/>
        </w:rPr>
        <w:t xml:space="preserve">3GPP-standardised </w:t>
      </w:r>
      <w:r w:rsidRPr="008D385D">
        <w:rPr>
          <w:rFonts w:eastAsiaTheme="minorEastAsia"/>
          <w:b/>
          <w:lang w:eastAsia="ko-KR"/>
        </w:rPr>
        <w:t>involvement of the UE</w:t>
      </w:r>
      <w:r w:rsidR="00D71C15">
        <w:rPr>
          <w:rFonts w:eastAsiaTheme="minorEastAsia"/>
          <w:b/>
          <w:lang w:eastAsia="ko-KR"/>
        </w:rPr>
        <w:t>)</w:t>
      </w:r>
      <w:r w:rsidRPr="008D385D">
        <w:rPr>
          <w:rFonts w:eastAsiaTheme="minorEastAsia"/>
          <w:b/>
          <w:lang w:eastAsia="ko-KR"/>
        </w:rPr>
        <w:t xml:space="preserve">, and is therefore beyond the scope of RAN2. </w:t>
      </w:r>
    </w:p>
    <w:p w14:paraId="15A5669B" w14:textId="5573F8F5" w:rsidR="008D385D" w:rsidRPr="008D385D" w:rsidRDefault="008D385D" w:rsidP="008D385D">
      <w:pPr>
        <w:jc w:val="both"/>
        <w:rPr>
          <w:rFonts w:eastAsiaTheme="minorEastAsia"/>
          <w:b/>
          <w:lang w:eastAsia="ko-KR"/>
        </w:rPr>
      </w:pPr>
      <w:r w:rsidRPr="008D385D">
        <w:rPr>
          <w:rFonts w:eastAsiaTheme="minorEastAsia"/>
          <w:b/>
          <w:lang w:eastAsia="ko-KR"/>
        </w:rPr>
        <w:t xml:space="preserve">Proposal 1. RAN2 to ask RAN1 </w:t>
      </w:r>
      <w:r>
        <w:rPr>
          <w:rFonts w:eastAsiaTheme="minorEastAsia"/>
          <w:b/>
          <w:lang w:eastAsia="ko-KR"/>
        </w:rPr>
        <w:t xml:space="preserve">to confirm that </w:t>
      </w:r>
      <w:r w:rsidRPr="008D385D">
        <w:rPr>
          <w:rFonts w:eastAsiaTheme="minorEastAsia"/>
          <w:b/>
          <w:lang w:eastAsia="ko-KR"/>
        </w:rPr>
        <w:t xml:space="preserve">the path </w:t>
      </w:r>
      <w:r w:rsidR="007B482B">
        <w:rPr>
          <w:rFonts w:eastAsiaTheme="minorEastAsia"/>
          <w:b/>
          <w:lang w:eastAsia="ko-KR"/>
        </w:rPr>
        <w:t xml:space="preserve">for </w:t>
      </w:r>
      <w:r w:rsidR="007B482B" w:rsidRPr="008D385D">
        <w:rPr>
          <w:rFonts w:eastAsiaTheme="minorEastAsia"/>
          <w:b/>
          <w:lang w:eastAsia="ko-KR"/>
        </w:rPr>
        <w:t xml:space="preserve">dataset and/or parameter sharing </w:t>
      </w:r>
      <w:r w:rsidR="00124289">
        <w:rPr>
          <w:rFonts w:eastAsiaTheme="minorEastAsia"/>
          <w:b/>
          <w:lang w:eastAsia="ko-KR"/>
        </w:rPr>
        <w:t xml:space="preserve">for </w:t>
      </w:r>
      <w:r w:rsidR="00124289">
        <w:rPr>
          <w:rFonts w:eastAsiaTheme="minorEastAsia"/>
          <w:b/>
          <w:lang w:eastAsia="ko-KR"/>
        </w:rPr>
        <w:br/>
      </w:r>
      <w:r w:rsidR="00124289">
        <w:rPr>
          <w:rFonts w:eastAsiaTheme="minorEastAsia"/>
          <w:b/>
          <w:lang w:eastAsia="ko-KR"/>
        </w:rPr>
        <w:t>non-OTA approaches</w:t>
      </w:r>
      <w:r w:rsidR="00124289" w:rsidRPr="008D385D">
        <w:rPr>
          <w:rFonts w:eastAsiaTheme="minorEastAsia"/>
          <w:b/>
          <w:lang w:eastAsia="ko-KR"/>
        </w:rPr>
        <w:t xml:space="preserve"> </w:t>
      </w:r>
      <w:r w:rsidRPr="008D385D">
        <w:rPr>
          <w:rFonts w:eastAsiaTheme="minorEastAsia"/>
          <w:b/>
          <w:lang w:eastAsia="ko-KR"/>
        </w:rPr>
        <w:t xml:space="preserve">is NW server to UE server </w:t>
      </w:r>
      <w:r w:rsidR="007B482B">
        <w:rPr>
          <w:rFonts w:eastAsiaTheme="minorEastAsia"/>
          <w:b/>
          <w:lang w:eastAsia="ko-KR"/>
        </w:rPr>
        <w:t>(</w:t>
      </w:r>
      <w:r w:rsidR="00D71C15">
        <w:rPr>
          <w:rFonts w:eastAsiaTheme="minorEastAsia"/>
          <w:b/>
          <w:lang w:eastAsia="ko-KR"/>
        </w:rPr>
        <w:t xml:space="preserve">and </w:t>
      </w:r>
      <w:r w:rsidRPr="008D385D">
        <w:rPr>
          <w:rFonts w:eastAsiaTheme="minorEastAsia"/>
          <w:b/>
          <w:lang w:eastAsia="ko-KR"/>
        </w:rPr>
        <w:t xml:space="preserve">without </w:t>
      </w:r>
      <w:r w:rsidR="007B482B">
        <w:rPr>
          <w:rFonts w:eastAsiaTheme="minorEastAsia"/>
          <w:b/>
          <w:lang w:eastAsia="ko-KR"/>
        </w:rPr>
        <w:t xml:space="preserve">any </w:t>
      </w:r>
      <w:r>
        <w:rPr>
          <w:rFonts w:eastAsiaTheme="minorEastAsia"/>
          <w:b/>
          <w:lang w:eastAsia="ko-KR"/>
        </w:rPr>
        <w:t xml:space="preserve">3GPP-standardised </w:t>
      </w:r>
      <w:r w:rsidRPr="008D385D">
        <w:rPr>
          <w:rFonts w:eastAsiaTheme="minorEastAsia"/>
          <w:b/>
          <w:lang w:eastAsia="ko-KR"/>
        </w:rPr>
        <w:t>involvement of the UE</w:t>
      </w:r>
      <w:r w:rsidR="007B482B">
        <w:rPr>
          <w:rFonts w:eastAsiaTheme="minorEastAsia"/>
          <w:b/>
          <w:lang w:eastAsia="ko-KR"/>
        </w:rPr>
        <w:t xml:space="preserve">), and </w:t>
      </w:r>
      <w:r w:rsidR="003423CE">
        <w:rPr>
          <w:rFonts w:eastAsiaTheme="minorEastAsia"/>
          <w:b/>
          <w:lang w:eastAsia="ko-KR"/>
        </w:rPr>
        <w:t xml:space="preserve">to ask RAN1 to </w:t>
      </w:r>
      <w:r w:rsidR="007B482B">
        <w:rPr>
          <w:rFonts w:eastAsiaTheme="minorEastAsia"/>
          <w:b/>
          <w:lang w:eastAsia="ko-KR"/>
        </w:rPr>
        <w:t>clarify what</w:t>
      </w:r>
      <w:r w:rsidRPr="008D385D">
        <w:rPr>
          <w:rFonts w:eastAsiaTheme="minorEastAsia"/>
          <w:b/>
          <w:lang w:eastAsia="ko-KR"/>
        </w:rPr>
        <w:t xml:space="preserve"> RAN1 believe RAN2’s remit here would be (if any).</w:t>
      </w:r>
    </w:p>
    <w:p w14:paraId="06DDF6CD" w14:textId="77777777" w:rsidR="00E74620" w:rsidRDefault="00E74620" w:rsidP="008D385D">
      <w:pPr>
        <w:rPr>
          <w:lang w:val="en-US"/>
        </w:rPr>
      </w:pPr>
    </w:p>
    <w:p w14:paraId="448BA4EC" w14:textId="15BCCBAA" w:rsidR="008D385D" w:rsidRPr="00E74620" w:rsidRDefault="00E74620" w:rsidP="008D385D">
      <w:pPr>
        <w:rPr>
          <w:lang w:val="en-US"/>
        </w:rPr>
      </w:pPr>
      <w:r w:rsidRPr="00E74620">
        <w:rPr>
          <w:lang w:val="en-US"/>
        </w:rPr>
        <w:t>For the OTA approach, one general observation worth noting is:</w:t>
      </w:r>
    </w:p>
    <w:p w14:paraId="3C42DBFC" w14:textId="0389FB19" w:rsidR="008D385D" w:rsidRDefault="008D385D" w:rsidP="007B482B">
      <w:pPr>
        <w:jc w:val="both"/>
        <w:rPr>
          <w:rFonts w:eastAsiaTheme="minorEastAsia"/>
          <w:b/>
          <w:lang w:eastAsia="ko-KR"/>
        </w:rPr>
      </w:pPr>
      <w:r w:rsidRPr="007B482B">
        <w:rPr>
          <w:rFonts w:eastAsiaTheme="minorEastAsia"/>
          <w:b/>
          <w:lang w:eastAsia="ko-KR"/>
        </w:rPr>
        <w:t xml:space="preserve">Observation 2a. For the OTA approach referred to by RAN1 in their LS, the dataset and/or parameter sharing path is NW </w:t>
      </w:r>
      <w:r w:rsidR="00E74620" w:rsidRPr="00E74620">
        <w:rPr>
          <w:rFonts w:eastAsiaTheme="minorEastAsia"/>
          <w:b/>
          <w:lang w:eastAsia="ko-KR"/>
        </w:rPr>
        <w:sym w:font="Wingdings" w:char="F0E0"/>
      </w:r>
      <w:r w:rsidRPr="007B482B">
        <w:rPr>
          <w:rFonts w:eastAsiaTheme="minorEastAsia"/>
          <w:b/>
          <w:lang w:eastAsia="ko-KR"/>
        </w:rPr>
        <w:t xml:space="preserve"> UE</w:t>
      </w:r>
      <w:r w:rsidR="008C5121">
        <w:rPr>
          <w:rFonts w:eastAsiaTheme="minorEastAsia"/>
          <w:b/>
          <w:lang w:eastAsia="ko-KR"/>
        </w:rPr>
        <w:t xml:space="preserve"> </w:t>
      </w:r>
      <w:r w:rsidR="008C5121" w:rsidRPr="007B482B">
        <w:rPr>
          <w:rFonts w:eastAsiaTheme="minorEastAsia"/>
          <w:b/>
          <w:lang w:eastAsia="ko-KR"/>
        </w:rPr>
        <w:t>(via the 3GPP network</w:t>
      </w:r>
      <w:r w:rsidR="008C5121">
        <w:rPr>
          <w:rFonts w:eastAsiaTheme="minorEastAsia"/>
          <w:b/>
          <w:lang w:eastAsia="ko-KR"/>
        </w:rPr>
        <w:t>)</w:t>
      </w:r>
      <w:r w:rsidRPr="007B482B">
        <w:rPr>
          <w:rFonts w:eastAsiaTheme="minorEastAsia"/>
          <w:b/>
          <w:lang w:eastAsia="ko-KR"/>
        </w:rPr>
        <w:t xml:space="preserve">, and then UE </w:t>
      </w:r>
      <w:r w:rsidR="00E74620" w:rsidRPr="00E74620">
        <w:rPr>
          <w:rFonts w:eastAsiaTheme="minorEastAsia"/>
          <w:b/>
          <w:lang w:eastAsia="ko-KR"/>
        </w:rPr>
        <w:sym w:font="Wingdings" w:char="F0E0"/>
      </w:r>
      <w:r w:rsidRPr="007B482B">
        <w:rPr>
          <w:rFonts w:eastAsiaTheme="minorEastAsia"/>
          <w:b/>
          <w:lang w:eastAsia="ko-KR"/>
        </w:rPr>
        <w:t xml:space="preserve"> UE server (</w:t>
      </w:r>
      <w:r w:rsidR="008C5121">
        <w:rPr>
          <w:rFonts w:eastAsiaTheme="minorEastAsia"/>
          <w:b/>
          <w:lang w:eastAsia="ko-KR"/>
        </w:rPr>
        <w:t xml:space="preserve">in part </w:t>
      </w:r>
      <w:r w:rsidRPr="007B482B">
        <w:rPr>
          <w:rFonts w:eastAsiaTheme="minorEastAsia"/>
          <w:b/>
          <w:lang w:eastAsia="ko-KR"/>
        </w:rPr>
        <w:t xml:space="preserve">via the 3GPP network, possibly in a way transparent to the </w:t>
      </w:r>
      <w:r w:rsidR="008C5121">
        <w:rPr>
          <w:rFonts w:eastAsiaTheme="minorEastAsia"/>
          <w:b/>
          <w:lang w:eastAsia="ko-KR"/>
        </w:rPr>
        <w:t xml:space="preserve">3GPP </w:t>
      </w:r>
      <w:r w:rsidRPr="007B482B">
        <w:rPr>
          <w:rFonts w:eastAsiaTheme="minorEastAsia"/>
          <w:b/>
          <w:lang w:eastAsia="ko-KR"/>
        </w:rPr>
        <w:t>network).</w:t>
      </w:r>
    </w:p>
    <w:p w14:paraId="3B07A691" w14:textId="25943DFA" w:rsidR="00E74620" w:rsidRPr="00E74620" w:rsidRDefault="00E74620" w:rsidP="00E74620">
      <w:pPr>
        <w:rPr>
          <w:lang w:val="en-US"/>
        </w:rPr>
      </w:pPr>
      <w:r w:rsidRPr="00E74620">
        <w:rPr>
          <w:lang w:val="en-US"/>
        </w:rPr>
        <w:t>For the NW</w:t>
      </w:r>
      <w:r w:rsidRPr="00E74620">
        <w:rPr>
          <w:lang w:val="en-US"/>
        </w:rPr>
        <w:sym w:font="Wingdings" w:char="F0E0"/>
      </w:r>
      <w:r w:rsidRPr="00E74620">
        <w:rPr>
          <w:lang w:val="en-US"/>
        </w:rPr>
        <w:t xml:space="preserve"> UE portion of the path in the OTA approach, the following holds:</w:t>
      </w:r>
    </w:p>
    <w:p w14:paraId="6BFE1BC0" w14:textId="771617BF" w:rsidR="008D385D" w:rsidRPr="007B482B" w:rsidRDefault="008D385D" w:rsidP="007B482B">
      <w:pPr>
        <w:jc w:val="both"/>
        <w:rPr>
          <w:rFonts w:eastAsiaTheme="minorEastAsia"/>
          <w:b/>
          <w:lang w:eastAsia="ko-KR"/>
        </w:rPr>
      </w:pPr>
      <w:r w:rsidRPr="007B482B">
        <w:rPr>
          <w:rFonts w:eastAsiaTheme="minorEastAsia"/>
          <w:b/>
          <w:lang w:eastAsia="ko-KR"/>
        </w:rPr>
        <w:t xml:space="preserve">Observation 2b. </w:t>
      </w:r>
      <w:r w:rsidR="00A72CE4">
        <w:rPr>
          <w:rFonts w:eastAsiaTheme="minorEastAsia"/>
          <w:b/>
          <w:lang w:eastAsia="ko-KR"/>
        </w:rPr>
        <w:t xml:space="preserve">For the OTA approach and the NW </w:t>
      </w:r>
      <w:r w:rsidR="00A72CE4" w:rsidRPr="00A72CE4">
        <w:rPr>
          <w:rFonts w:eastAsiaTheme="minorEastAsia"/>
          <w:b/>
          <w:lang w:eastAsia="ko-KR"/>
        </w:rPr>
        <w:sym w:font="Wingdings" w:char="F0E0"/>
      </w:r>
      <w:r w:rsidR="00A72CE4">
        <w:rPr>
          <w:rFonts w:eastAsiaTheme="minorEastAsia"/>
          <w:b/>
          <w:lang w:eastAsia="ko-KR"/>
        </w:rPr>
        <w:t xml:space="preserve"> </w:t>
      </w:r>
      <w:r w:rsidRPr="007B482B">
        <w:rPr>
          <w:rFonts w:eastAsiaTheme="minorEastAsia"/>
          <w:b/>
          <w:lang w:eastAsia="ko-KR"/>
        </w:rPr>
        <w:t>UE portion of it, RAN2 can discuss CP and UP-based solutions.</w:t>
      </w:r>
    </w:p>
    <w:p w14:paraId="7A7B119F" w14:textId="1A1828D3" w:rsidR="007B482B" w:rsidRPr="007B482B" w:rsidRDefault="007B482B" w:rsidP="007B482B">
      <w:pPr>
        <w:jc w:val="both"/>
        <w:rPr>
          <w:rFonts w:eastAsiaTheme="minorEastAsia"/>
          <w:b/>
          <w:lang w:eastAsia="ko-KR"/>
        </w:rPr>
      </w:pPr>
      <w:r w:rsidRPr="007B482B">
        <w:rPr>
          <w:rFonts w:eastAsiaTheme="minorEastAsia"/>
          <w:b/>
          <w:lang w:eastAsia="ko-KR"/>
        </w:rPr>
        <w:t xml:space="preserve">Observation 2c. For the OTA approach and the NW </w:t>
      </w:r>
      <w:r w:rsidR="00A72CE4" w:rsidRPr="00A72CE4">
        <w:rPr>
          <w:rFonts w:eastAsiaTheme="minorEastAsia"/>
          <w:b/>
          <w:lang w:eastAsia="ko-KR"/>
        </w:rPr>
        <w:sym w:font="Wingdings" w:char="F0E0"/>
      </w:r>
      <w:r w:rsidRPr="007B482B">
        <w:rPr>
          <w:rFonts w:eastAsiaTheme="minorEastAsia"/>
          <w:b/>
          <w:lang w:eastAsia="ko-KR"/>
        </w:rPr>
        <w:t xml:space="preserve"> UE portion of it, use of downlink UP data transmission procedures is feasible, meaning no significant impact on RAN2 specs is expected in this Release.</w:t>
      </w:r>
    </w:p>
    <w:p w14:paraId="667BA6E9" w14:textId="66B66B92" w:rsidR="00E74620" w:rsidRPr="00E74620" w:rsidRDefault="00E74620" w:rsidP="00E74620">
      <w:pPr>
        <w:rPr>
          <w:lang w:val="en-US"/>
        </w:rPr>
      </w:pPr>
      <w:r w:rsidRPr="00E74620">
        <w:rPr>
          <w:lang w:val="en-US"/>
        </w:rPr>
        <w:t xml:space="preserve">For the </w:t>
      </w:r>
      <w:r>
        <w:rPr>
          <w:lang w:val="en-US"/>
        </w:rPr>
        <w:t>UE</w:t>
      </w:r>
      <w:r w:rsidRPr="00E74620">
        <w:rPr>
          <w:lang w:val="en-US"/>
        </w:rPr>
        <w:sym w:font="Wingdings" w:char="F0E0"/>
      </w:r>
      <w:r w:rsidRPr="00E74620">
        <w:rPr>
          <w:lang w:val="en-US"/>
        </w:rPr>
        <w:t xml:space="preserve"> UE </w:t>
      </w:r>
      <w:r>
        <w:rPr>
          <w:lang w:val="en-US"/>
        </w:rPr>
        <w:t xml:space="preserve">server </w:t>
      </w:r>
      <w:r w:rsidRPr="00E74620">
        <w:rPr>
          <w:lang w:val="en-US"/>
        </w:rPr>
        <w:t xml:space="preserve">portion of the path in the OTA approach, </w:t>
      </w:r>
      <w:r>
        <w:rPr>
          <w:lang w:val="en-US"/>
        </w:rPr>
        <w:t>we would like the following to be noted</w:t>
      </w:r>
      <w:r w:rsidRPr="00E74620">
        <w:rPr>
          <w:lang w:val="en-US"/>
        </w:rPr>
        <w:t>:</w:t>
      </w:r>
    </w:p>
    <w:p w14:paraId="57014332" w14:textId="77777777" w:rsidR="00E74620" w:rsidRDefault="00E74620" w:rsidP="007B482B">
      <w:pPr>
        <w:jc w:val="both"/>
        <w:rPr>
          <w:rFonts w:eastAsiaTheme="minorEastAsia"/>
          <w:b/>
          <w:lang w:eastAsia="ko-KR"/>
        </w:rPr>
      </w:pPr>
    </w:p>
    <w:p w14:paraId="55179C9B" w14:textId="5FFFD7E6" w:rsidR="008D385D" w:rsidRDefault="008D385D" w:rsidP="007B482B">
      <w:pPr>
        <w:jc w:val="both"/>
        <w:rPr>
          <w:rFonts w:eastAsiaTheme="minorEastAsia"/>
          <w:b/>
          <w:lang w:eastAsia="ko-KR"/>
        </w:rPr>
      </w:pPr>
      <w:r w:rsidRPr="007B482B">
        <w:rPr>
          <w:rFonts w:eastAsiaTheme="minorEastAsia"/>
          <w:b/>
          <w:lang w:eastAsia="ko-KR"/>
        </w:rPr>
        <w:t>Observation 2</w:t>
      </w:r>
      <w:r w:rsidR="007B482B" w:rsidRPr="007B482B">
        <w:rPr>
          <w:rFonts w:eastAsiaTheme="minorEastAsia"/>
          <w:b/>
          <w:lang w:eastAsia="ko-KR"/>
        </w:rPr>
        <w:t>d</w:t>
      </w:r>
      <w:r w:rsidRPr="007B482B">
        <w:rPr>
          <w:rFonts w:eastAsiaTheme="minorEastAsia"/>
          <w:b/>
          <w:lang w:eastAsia="ko-KR"/>
        </w:rPr>
        <w:t xml:space="preserve">. For the OTA approach and the UE </w:t>
      </w:r>
      <w:r w:rsidR="00147507" w:rsidRPr="00147507">
        <w:rPr>
          <w:rFonts w:eastAsiaTheme="minorEastAsia"/>
          <w:b/>
          <w:lang w:eastAsia="ko-KR"/>
        </w:rPr>
        <w:sym w:font="Wingdings" w:char="F0E0"/>
      </w:r>
      <w:r w:rsidRPr="007B482B">
        <w:rPr>
          <w:rFonts w:eastAsiaTheme="minorEastAsia"/>
          <w:b/>
          <w:lang w:eastAsia="ko-KR"/>
        </w:rPr>
        <w:t xml:space="preserve"> UE server portion of it, UE-side data collection considerations apply.</w:t>
      </w:r>
    </w:p>
    <w:p w14:paraId="47A68722" w14:textId="23E5635D" w:rsidR="00E74620" w:rsidRPr="00E74620" w:rsidRDefault="00E74620" w:rsidP="00E74620">
      <w:pPr>
        <w:rPr>
          <w:lang w:val="en-US"/>
        </w:rPr>
      </w:pPr>
      <w:r w:rsidRPr="00E74620">
        <w:rPr>
          <w:lang w:val="en-US"/>
        </w:rPr>
        <w:t>Based on these initial obsevrations on OTA, we propose:</w:t>
      </w:r>
    </w:p>
    <w:p w14:paraId="05DFBB6E" w14:textId="0CC80D42" w:rsidR="008D385D" w:rsidRPr="007B482B" w:rsidRDefault="008D385D" w:rsidP="007B482B">
      <w:pPr>
        <w:jc w:val="both"/>
        <w:rPr>
          <w:rFonts w:eastAsiaTheme="minorEastAsia"/>
          <w:b/>
          <w:lang w:eastAsia="ko-KR"/>
        </w:rPr>
      </w:pPr>
      <w:r w:rsidRPr="007B482B">
        <w:rPr>
          <w:rFonts w:eastAsiaTheme="minorEastAsia"/>
          <w:b/>
          <w:lang w:eastAsia="ko-KR"/>
        </w:rPr>
        <w:t xml:space="preserve">Proposal 2. For the OTA approach, RAN2 to focus on the NW </w:t>
      </w:r>
      <w:r w:rsidR="00147507" w:rsidRPr="00147507">
        <w:rPr>
          <w:rFonts w:eastAsiaTheme="minorEastAsia"/>
          <w:b/>
          <w:lang w:eastAsia="ko-KR"/>
        </w:rPr>
        <w:sym w:font="Wingdings" w:char="F0E0"/>
      </w:r>
      <w:r w:rsidRPr="007B482B">
        <w:rPr>
          <w:rFonts w:eastAsiaTheme="minorEastAsia"/>
          <w:b/>
          <w:lang w:eastAsia="ko-KR"/>
        </w:rPr>
        <w:t xml:space="preserve"> UE portion of it, and discuss CP and UP-based solutions</w:t>
      </w:r>
      <w:r w:rsidR="007B482B" w:rsidRPr="007B482B">
        <w:rPr>
          <w:rFonts w:eastAsiaTheme="minorEastAsia"/>
          <w:b/>
          <w:lang w:eastAsia="ko-KR"/>
        </w:rPr>
        <w:t xml:space="preserve">, bearing in mind that no significant impact is expected on </w:t>
      </w:r>
      <w:r w:rsidR="00147507">
        <w:rPr>
          <w:rFonts w:eastAsiaTheme="minorEastAsia"/>
          <w:b/>
          <w:lang w:eastAsia="ko-KR"/>
        </w:rPr>
        <w:t>RAN2 specs if the UP-based approach is adopted</w:t>
      </w:r>
      <w:r w:rsidRPr="007B482B">
        <w:rPr>
          <w:rFonts w:eastAsiaTheme="minorEastAsia"/>
          <w:b/>
          <w:lang w:eastAsia="ko-KR"/>
        </w:rPr>
        <w:t>.</w:t>
      </w:r>
      <w:r w:rsidR="006A38CA">
        <w:rPr>
          <w:rFonts w:eastAsiaTheme="minorEastAsia"/>
          <w:b/>
          <w:lang w:eastAsia="ko-KR"/>
        </w:rPr>
        <w:t xml:space="preserve"> </w:t>
      </w:r>
      <w:r w:rsidR="006A38CA" w:rsidRPr="007B482B">
        <w:rPr>
          <w:rFonts w:eastAsiaTheme="minorEastAsia"/>
          <w:b/>
          <w:lang w:eastAsia="ko-KR"/>
        </w:rPr>
        <w:t xml:space="preserve">For the OTA approach and the UE </w:t>
      </w:r>
      <w:r w:rsidR="006A38CA" w:rsidRPr="00147507">
        <w:rPr>
          <w:rFonts w:eastAsiaTheme="minorEastAsia"/>
          <w:b/>
          <w:lang w:eastAsia="ko-KR"/>
        </w:rPr>
        <w:sym w:font="Wingdings" w:char="F0E0"/>
      </w:r>
      <w:r w:rsidR="006A38CA" w:rsidRPr="007B482B">
        <w:rPr>
          <w:rFonts w:eastAsiaTheme="minorEastAsia"/>
          <w:b/>
          <w:lang w:eastAsia="ko-KR"/>
        </w:rPr>
        <w:t xml:space="preserve"> UE server portion of it, UE-side data collection considerations apply.</w:t>
      </w:r>
    </w:p>
    <w:p w14:paraId="0B14A0B8" w14:textId="77777777" w:rsidR="00E74620" w:rsidRDefault="00E74620" w:rsidP="008D385D">
      <w:pPr>
        <w:rPr>
          <w:color w:val="00B050"/>
        </w:rPr>
      </w:pPr>
    </w:p>
    <w:p w14:paraId="73262B9F" w14:textId="1107985A" w:rsidR="008D385D" w:rsidRPr="00E74620" w:rsidRDefault="00E74620" w:rsidP="008D385D">
      <w:pPr>
        <w:rPr>
          <w:lang w:val="en-US"/>
        </w:rPr>
      </w:pPr>
      <w:r w:rsidRPr="00E74620">
        <w:rPr>
          <w:lang w:val="en-US"/>
        </w:rPr>
        <w:t>The data set transfer for the OTA approach could be managed by the NW server and/or the gNB. However the RAN1 LS does not make it clear if the gNB should be involved in managing the data set transfer</w:t>
      </w:r>
      <w:r w:rsidR="00147507">
        <w:rPr>
          <w:lang w:val="en-US"/>
        </w:rPr>
        <w:t xml:space="preserve"> (w</w:t>
      </w:r>
      <w:r w:rsidRPr="00E74620">
        <w:rPr>
          <w:lang w:val="en-US"/>
        </w:rPr>
        <w:t>hich is the case where RAN2 would have some remit):</w:t>
      </w:r>
    </w:p>
    <w:p w14:paraId="1A64699A" w14:textId="083E3C98" w:rsidR="008D385D" w:rsidRPr="00422132" w:rsidRDefault="008D385D" w:rsidP="00422132">
      <w:pPr>
        <w:jc w:val="both"/>
        <w:rPr>
          <w:rFonts w:eastAsiaTheme="minorEastAsia"/>
          <w:b/>
          <w:lang w:eastAsia="ko-KR"/>
        </w:rPr>
      </w:pPr>
      <w:r w:rsidRPr="00422132">
        <w:rPr>
          <w:rFonts w:eastAsiaTheme="minorEastAsia"/>
          <w:b/>
          <w:lang w:eastAsia="ko-KR"/>
        </w:rPr>
        <w:t xml:space="preserve">Observation 3a. If the data set transfer for the OTA approach is managed by the NW server, question of feasibility </w:t>
      </w:r>
      <w:r w:rsidR="007B482B" w:rsidRPr="00422132">
        <w:rPr>
          <w:rFonts w:eastAsiaTheme="minorEastAsia"/>
          <w:b/>
          <w:lang w:eastAsia="ko-KR"/>
        </w:rPr>
        <w:t xml:space="preserve">of controllability of data set transfer procedure </w:t>
      </w:r>
      <w:r w:rsidRPr="00422132">
        <w:rPr>
          <w:rFonts w:eastAsiaTheme="minorEastAsia"/>
          <w:b/>
          <w:lang w:eastAsia="ko-KR"/>
        </w:rPr>
        <w:t>is beyond the scope of RAN2.</w:t>
      </w:r>
    </w:p>
    <w:p w14:paraId="1933EFB8" w14:textId="145F994B" w:rsidR="008D385D" w:rsidRPr="00422132" w:rsidRDefault="008D385D" w:rsidP="00422132">
      <w:pPr>
        <w:jc w:val="both"/>
        <w:rPr>
          <w:rFonts w:eastAsiaTheme="minorEastAsia"/>
          <w:b/>
          <w:lang w:eastAsia="ko-KR"/>
        </w:rPr>
      </w:pPr>
      <w:r w:rsidRPr="00422132">
        <w:rPr>
          <w:rFonts w:eastAsiaTheme="minorEastAsia"/>
          <w:b/>
          <w:lang w:eastAsia="ko-KR"/>
        </w:rPr>
        <w:t>Observation 3b. If the data set transfer for the OTA approach is managed by the gNB, question of feasibility</w:t>
      </w:r>
      <w:r w:rsidR="007B482B" w:rsidRPr="00422132">
        <w:rPr>
          <w:rFonts w:eastAsiaTheme="minorEastAsia"/>
          <w:b/>
          <w:lang w:eastAsia="ko-KR"/>
        </w:rPr>
        <w:t xml:space="preserve"> of controllability of data set transfer procedure</w:t>
      </w:r>
      <w:r w:rsidRPr="00422132">
        <w:rPr>
          <w:rFonts w:eastAsiaTheme="minorEastAsia"/>
          <w:b/>
          <w:lang w:eastAsia="ko-KR"/>
        </w:rPr>
        <w:t xml:space="preserve"> is within the scope of RAN2.</w:t>
      </w:r>
    </w:p>
    <w:p w14:paraId="78803736" w14:textId="77777777" w:rsidR="008D385D" w:rsidRPr="00422132" w:rsidRDefault="008D385D" w:rsidP="00422132">
      <w:pPr>
        <w:jc w:val="both"/>
        <w:rPr>
          <w:rFonts w:eastAsiaTheme="minorEastAsia"/>
          <w:b/>
          <w:lang w:eastAsia="ko-KR"/>
        </w:rPr>
      </w:pPr>
      <w:r w:rsidRPr="00422132">
        <w:rPr>
          <w:rFonts w:eastAsiaTheme="minorEastAsia"/>
          <w:b/>
          <w:lang w:eastAsia="ko-KR"/>
        </w:rPr>
        <w:t xml:space="preserve">Observation 3c. It is unclear at present (based on the RAN1 LS) whether the gNB should be involved in managing the data set transfer. </w:t>
      </w:r>
    </w:p>
    <w:p w14:paraId="69D31CDC" w14:textId="77777777" w:rsidR="008D385D" w:rsidRPr="00422132" w:rsidRDefault="008D385D" w:rsidP="00422132">
      <w:pPr>
        <w:jc w:val="both"/>
        <w:rPr>
          <w:rFonts w:eastAsiaTheme="minorEastAsia"/>
          <w:b/>
          <w:lang w:eastAsia="ko-KR"/>
        </w:rPr>
      </w:pPr>
      <w:r w:rsidRPr="00422132">
        <w:rPr>
          <w:rFonts w:eastAsiaTheme="minorEastAsia"/>
          <w:b/>
          <w:lang w:eastAsia="ko-KR"/>
        </w:rPr>
        <w:t>Proposal 3. RAN2 to ask RAN1 whether they envisage gNB being involved in managing the data set transfer.</w:t>
      </w:r>
    </w:p>
    <w:p w14:paraId="1EFFAAFB" w14:textId="61D26E4B" w:rsidR="008D385D" w:rsidRDefault="008D385D" w:rsidP="008D385D"/>
    <w:p w14:paraId="60DE1A92" w14:textId="6268BE4F" w:rsidR="006949F6" w:rsidRDefault="006949F6" w:rsidP="008D385D">
      <w:r>
        <w:t xml:space="preserve">For the various Options under consideration for dataset and/or parameter exchange, RAN1 have shared the total estimated dataset sizes, </w:t>
      </w:r>
      <w:r w:rsidR="00147507">
        <w:t>and on</w:t>
      </w:r>
      <w:r>
        <w:t xml:space="preserve"> this topic we would like RAN2 to consider the following:</w:t>
      </w:r>
    </w:p>
    <w:p w14:paraId="514F0EC3" w14:textId="5F72AC0C" w:rsidR="008D385D" w:rsidRPr="00005BBB" w:rsidRDefault="008D385D" w:rsidP="00005BBB">
      <w:pPr>
        <w:jc w:val="both"/>
        <w:rPr>
          <w:rFonts w:eastAsiaTheme="minorEastAsia"/>
          <w:b/>
          <w:lang w:eastAsia="ko-KR"/>
        </w:rPr>
      </w:pPr>
      <w:r w:rsidRPr="00005BBB">
        <w:rPr>
          <w:rFonts w:eastAsiaTheme="minorEastAsia"/>
          <w:b/>
          <w:lang w:eastAsia="ko-KR"/>
        </w:rPr>
        <w:t>Observation 4a. In order to be able to work out whether changes (such as RRC segmentation for the CP case) are needed, RAN2 would need to understand the minimum data size which needs to be transmitted within a time window. This information appears lacking in the RAN1 LS.</w:t>
      </w:r>
    </w:p>
    <w:p w14:paraId="60F635CA" w14:textId="7F950E5F" w:rsidR="008D385D" w:rsidRDefault="008D385D" w:rsidP="00005BBB">
      <w:pPr>
        <w:jc w:val="both"/>
        <w:rPr>
          <w:rFonts w:eastAsiaTheme="minorEastAsia"/>
          <w:b/>
          <w:lang w:eastAsia="ko-KR"/>
        </w:rPr>
      </w:pPr>
      <w:r w:rsidRPr="00005BBB">
        <w:rPr>
          <w:rFonts w:eastAsiaTheme="minorEastAsia"/>
          <w:b/>
          <w:lang w:eastAsia="ko-KR"/>
        </w:rPr>
        <w:t>Proposal 4a. RAN2 to ask RAN1 about their assumption on the minimum transmission time for the data set sizes quoted in the LS</w:t>
      </w:r>
      <w:r w:rsidR="008C5121">
        <w:rPr>
          <w:rFonts w:eastAsiaTheme="minorEastAsia"/>
          <w:b/>
          <w:lang w:eastAsia="ko-KR"/>
        </w:rPr>
        <w:t xml:space="preserve"> (the time range given in the LS “e.g. days/weeks” is too broad for meaningful calculations to be done)</w:t>
      </w:r>
      <w:r w:rsidR="00261D13">
        <w:rPr>
          <w:rFonts w:eastAsiaTheme="minorEastAsia"/>
          <w:b/>
          <w:lang w:eastAsia="ko-KR"/>
        </w:rPr>
        <w:t xml:space="preserve">, i.e. </w:t>
      </w:r>
      <w:r w:rsidR="004050D8">
        <w:rPr>
          <w:rFonts w:eastAsiaTheme="minorEastAsia"/>
          <w:b/>
          <w:lang w:eastAsia="ko-KR"/>
        </w:rPr>
        <w:t xml:space="preserve">the upper limit on </w:t>
      </w:r>
      <w:r w:rsidR="00261D13" w:rsidRPr="00261D13">
        <w:rPr>
          <w:rFonts w:eastAsiaTheme="minorEastAsia"/>
          <w:b/>
          <w:lang w:eastAsia="ko-KR"/>
        </w:rPr>
        <w:t xml:space="preserve">how many bits we need to move across </w:t>
      </w:r>
      <w:r w:rsidR="00261D13">
        <w:rPr>
          <w:rFonts w:eastAsiaTheme="minorEastAsia"/>
          <w:b/>
          <w:lang w:eastAsia="ko-KR"/>
        </w:rPr>
        <w:t>the radio interface</w:t>
      </w:r>
      <w:r w:rsidR="00261D13" w:rsidRPr="00261D13">
        <w:rPr>
          <w:rFonts w:eastAsiaTheme="minorEastAsia"/>
          <w:b/>
          <w:lang w:eastAsia="ko-KR"/>
        </w:rPr>
        <w:t>, within a given amount of time</w:t>
      </w:r>
      <w:r w:rsidRPr="00005BBB">
        <w:rPr>
          <w:rFonts w:eastAsiaTheme="minorEastAsia"/>
          <w:b/>
          <w:lang w:eastAsia="ko-KR"/>
        </w:rPr>
        <w:t>.</w:t>
      </w:r>
    </w:p>
    <w:p w14:paraId="4F596130" w14:textId="32F24D4C" w:rsidR="006949F6" w:rsidRDefault="006949F6" w:rsidP="00005BBB">
      <w:pPr>
        <w:jc w:val="both"/>
        <w:rPr>
          <w:rFonts w:eastAsiaTheme="minorEastAsia"/>
          <w:b/>
          <w:lang w:eastAsia="ko-KR"/>
        </w:rPr>
      </w:pPr>
    </w:p>
    <w:p w14:paraId="148C34CE" w14:textId="3ECD83E2" w:rsidR="006949F6" w:rsidRPr="006949F6" w:rsidRDefault="006949F6" w:rsidP="006949F6">
      <w:r w:rsidRPr="006949F6">
        <w:t>Based on our understanding of the RAN1 discussions, segmentation/concatenation of messages within a single data set may need to be done:</w:t>
      </w:r>
    </w:p>
    <w:p w14:paraId="607A7640" w14:textId="0EA52406" w:rsidR="008D385D" w:rsidRPr="00005BBB" w:rsidRDefault="008D385D" w:rsidP="00005BBB">
      <w:pPr>
        <w:jc w:val="both"/>
        <w:rPr>
          <w:rFonts w:eastAsiaTheme="minorEastAsia"/>
          <w:b/>
          <w:lang w:eastAsia="ko-KR"/>
        </w:rPr>
      </w:pPr>
      <w:r w:rsidRPr="00005BBB">
        <w:rPr>
          <w:rFonts w:eastAsiaTheme="minorEastAsia"/>
          <w:b/>
          <w:lang w:eastAsia="ko-KR"/>
        </w:rPr>
        <w:t>Observation 4b</w:t>
      </w:r>
      <w:r w:rsidR="00725047" w:rsidRPr="00005BBB">
        <w:rPr>
          <w:rFonts w:eastAsiaTheme="minorEastAsia"/>
          <w:b/>
          <w:lang w:eastAsia="ko-KR"/>
        </w:rPr>
        <w:t>-1</w:t>
      </w:r>
      <w:r w:rsidRPr="00005BBB">
        <w:rPr>
          <w:rFonts w:eastAsiaTheme="minorEastAsia"/>
          <w:b/>
          <w:lang w:eastAsia="ko-KR"/>
        </w:rPr>
        <w:t xml:space="preserve">. From the RAN1 LS, it appears that </w:t>
      </w:r>
      <w:r w:rsidR="00725047" w:rsidRPr="00005BBB">
        <w:rPr>
          <w:rFonts w:eastAsiaTheme="minorEastAsia"/>
          <w:b/>
          <w:lang w:eastAsia="ko-KR"/>
        </w:rPr>
        <w:t>segmentation/</w:t>
      </w:r>
      <w:r w:rsidRPr="00005BBB">
        <w:rPr>
          <w:rFonts w:eastAsiaTheme="minorEastAsia"/>
          <w:b/>
          <w:lang w:eastAsia="ko-KR"/>
        </w:rPr>
        <w:t xml:space="preserve">concatenation of messages within a single data set may need to be done in </w:t>
      </w:r>
      <w:r w:rsidR="00725047" w:rsidRPr="00005BBB">
        <w:rPr>
          <w:rFonts w:eastAsiaTheme="minorEastAsia"/>
          <w:b/>
          <w:lang w:eastAsia="ko-KR"/>
        </w:rPr>
        <w:t>NW server/</w:t>
      </w:r>
      <w:r w:rsidRPr="00005BBB">
        <w:rPr>
          <w:rFonts w:eastAsiaTheme="minorEastAsia"/>
          <w:b/>
          <w:lang w:eastAsia="ko-KR"/>
        </w:rPr>
        <w:t xml:space="preserve">UE server, and/or at the </w:t>
      </w:r>
      <w:r w:rsidR="00725047" w:rsidRPr="00005BBB">
        <w:rPr>
          <w:rFonts w:eastAsiaTheme="minorEastAsia"/>
          <w:b/>
          <w:lang w:eastAsia="ko-KR"/>
        </w:rPr>
        <w:t>gNB/</w:t>
      </w:r>
      <w:r w:rsidRPr="00005BBB">
        <w:rPr>
          <w:rFonts w:eastAsiaTheme="minorEastAsia"/>
          <w:b/>
          <w:lang w:eastAsia="ko-KR"/>
        </w:rPr>
        <w:t xml:space="preserve">UE. </w:t>
      </w:r>
    </w:p>
    <w:p w14:paraId="155D8CEE" w14:textId="10A4C210" w:rsidR="00725047" w:rsidRDefault="00725047" w:rsidP="00005BBB">
      <w:pPr>
        <w:jc w:val="both"/>
        <w:rPr>
          <w:rFonts w:eastAsiaTheme="minorEastAsia"/>
          <w:b/>
          <w:lang w:eastAsia="ko-KR"/>
        </w:rPr>
      </w:pPr>
      <w:r w:rsidRPr="00005BBB">
        <w:rPr>
          <w:rFonts w:eastAsiaTheme="minorEastAsia"/>
          <w:b/>
          <w:lang w:eastAsia="ko-KR"/>
        </w:rPr>
        <w:t xml:space="preserve">Observation 4b-2. It is unclear at present whether the 3GPP network is meant to facilitated such segmentation/concatenation e.g. via an indexing scheme, in case </w:t>
      </w:r>
      <w:r w:rsidR="00147507">
        <w:rPr>
          <w:rFonts w:eastAsiaTheme="minorEastAsia"/>
          <w:b/>
          <w:lang w:eastAsia="ko-KR"/>
        </w:rPr>
        <w:t>when</w:t>
      </w:r>
      <w:r w:rsidR="00005BBB" w:rsidRPr="00005BBB">
        <w:rPr>
          <w:rFonts w:eastAsiaTheme="minorEastAsia"/>
          <w:b/>
          <w:lang w:eastAsia="ko-KR"/>
        </w:rPr>
        <w:t xml:space="preserve"> it happens at the gNB/UE</w:t>
      </w:r>
      <w:r w:rsidRPr="00005BBB">
        <w:rPr>
          <w:rFonts w:eastAsiaTheme="minorEastAsia"/>
          <w:b/>
          <w:lang w:eastAsia="ko-KR"/>
        </w:rPr>
        <w:t>. </w:t>
      </w:r>
    </w:p>
    <w:p w14:paraId="1BB5A9C5" w14:textId="04F83544" w:rsidR="00261D13" w:rsidRPr="00005BBB" w:rsidRDefault="00261D13" w:rsidP="00005BBB">
      <w:pPr>
        <w:jc w:val="both"/>
        <w:rPr>
          <w:rFonts w:eastAsiaTheme="minorEastAsia"/>
          <w:b/>
          <w:lang w:eastAsia="ko-KR"/>
        </w:rPr>
      </w:pPr>
      <w:r>
        <w:rPr>
          <w:rFonts w:eastAsiaTheme="minorEastAsia"/>
          <w:b/>
          <w:lang w:eastAsia="ko-KR"/>
        </w:rPr>
        <w:t xml:space="preserve">Observation 4b-3. </w:t>
      </w:r>
      <w:r w:rsidR="004050D8">
        <w:rPr>
          <w:rFonts w:eastAsiaTheme="minorEastAsia"/>
          <w:b/>
          <w:lang w:eastAsia="ko-KR"/>
        </w:rPr>
        <w:t xml:space="preserve">Whether any new </w:t>
      </w:r>
      <w:r w:rsidR="004050D8" w:rsidRPr="00005BBB">
        <w:rPr>
          <w:rFonts w:eastAsiaTheme="minorEastAsia"/>
          <w:b/>
          <w:lang w:eastAsia="ko-KR"/>
        </w:rPr>
        <w:t>segmentation/concatenation</w:t>
      </w:r>
      <w:r w:rsidR="004050D8">
        <w:rPr>
          <w:rFonts w:eastAsiaTheme="minorEastAsia"/>
          <w:b/>
          <w:lang w:eastAsia="ko-KR"/>
        </w:rPr>
        <w:t xml:space="preserve"> mechanism will be needed also depends on the minimum message size within the data set to be transmitted.</w:t>
      </w:r>
    </w:p>
    <w:p w14:paraId="5517565B" w14:textId="3ECE8B72" w:rsidR="008D385D" w:rsidRPr="00005BBB" w:rsidRDefault="008D385D" w:rsidP="00005BBB">
      <w:pPr>
        <w:jc w:val="both"/>
        <w:rPr>
          <w:rFonts w:eastAsiaTheme="minorEastAsia"/>
          <w:b/>
          <w:lang w:eastAsia="ko-KR"/>
        </w:rPr>
      </w:pPr>
      <w:r w:rsidRPr="00005BBB">
        <w:rPr>
          <w:rFonts w:eastAsiaTheme="minorEastAsia"/>
          <w:b/>
          <w:lang w:eastAsia="ko-KR"/>
        </w:rPr>
        <w:t xml:space="preserve">Proposal 4b. RAN2 to ask RAN1 about their assumption on how the </w:t>
      </w:r>
      <w:r w:rsidR="00005BBB" w:rsidRPr="00005BBB">
        <w:rPr>
          <w:rFonts w:eastAsiaTheme="minorEastAsia"/>
          <w:b/>
          <w:lang w:eastAsia="ko-KR"/>
        </w:rPr>
        <w:t>segmentation/</w:t>
      </w:r>
      <w:r w:rsidRPr="00005BBB">
        <w:rPr>
          <w:rFonts w:eastAsiaTheme="minorEastAsia"/>
          <w:b/>
          <w:lang w:eastAsia="ko-KR"/>
        </w:rPr>
        <w:t xml:space="preserve">concatenation of messages within a single data set is to be done in UE server and whether assistance from the </w:t>
      </w:r>
      <w:r w:rsidR="004050D8">
        <w:rPr>
          <w:rFonts w:eastAsiaTheme="minorEastAsia"/>
          <w:b/>
          <w:lang w:eastAsia="ko-KR"/>
        </w:rPr>
        <w:t>3GPP network is needed for this, and to further ask for the minimum message size anticipated.</w:t>
      </w:r>
      <w:r w:rsidR="006045B6">
        <w:rPr>
          <w:rFonts w:eastAsiaTheme="minorEastAsia"/>
          <w:b/>
          <w:lang w:eastAsia="ko-KR"/>
        </w:rPr>
        <w:t xml:space="preserve"> </w:t>
      </w:r>
    </w:p>
    <w:p w14:paraId="492126BB" w14:textId="77777777" w:rsidR="00B46562" w:rsidRDefault="00B46562" w:rsidP="006949F6"/>
    <w:p w14:paraId="4B6591BE" w14:textId="77777777" w:rsidR="00B46562" w:rsidRDefault="00B46562" w:rsidP="006949F6"/>
    <w:p w14:paraId="25F33F01" w14:textId="17D7C321" w:rsidR="008D385D" w:rsidRPr="006949F6" w:rsidRDefault="006949F6" w:rsidP="006949F6">
      <w:r w:rsidRPr="006949F6">
        <w:t>Based on the analysis above, our final proposal is as follows:</w:t>
      </w:r>
    </w:p>
    <w:p w14:paraId="7FC4E0E0" w14:textId="2C811246" w:rsidR="008D385D" w:rsidRPr="00005BBB" w:rsidRDefault="008D385D" w:rsidP="00005BBB">
      <w:pPr>
        <w:jc w:val="both"/>
        <w:rPr>
          <w:rFonts w:eastAsiaTheme="minorEastAsia"/>
          <w:b/>
          <w:lang w:eastAsia="ko-KR"/>
        </w:rPr>
      </w:pPr>
      <w:r w:rsidRPr="00005BBB">
        <w:rPr>
          <w:rFonts w:eastAsiaTheme="minorEastAsia"/>
          <w:b/>
          <w:lang w:eastAsia="ko-KR"/>
        </w:rPr>
        <w:t xml:space="preserve">Proposal 5. RAN2 to </w:t>
      </w:r>
      <w:r w:rsidR="006949F6">
        <w:rPr>
          <w:rFonts w:eastAsiaTheme="minorEastAsia"/>
          <w:b/>
          <w:lang w:eastAsia="ko-KR"/>
        </w:rPr>
        <w:t xml:space="preserve">send a reply-LS based on </w:t>
      </w:r>
      <w:r w:rsidR="006949F6" w:rsidRPr="00005BBB">
        <w:rPr>
          <w:rFonts w:eastAsiaTheme="minorEastAsia"/>
          <w:b/>
          <w:lang w:eastAsia="ko-KR"/>
        </w:rPr>
        <w:t>previous Proposals (1, 3, 4a &amp; 4b)</w:t>
      </w:r>
      <w:r w:rsidR="00147507">
        <w:rPr>
          <w:rFonts w:eastAsiaTheme="minorEastAsia"/>
          <w:b/>
          <w:lang w:eastAsia="ko-KR"/>
        </w:rPr>
        <w:t xml:space="preserve"> asking for clarifications outlined therein,</w:t>
      </w:r>
      <w:r w:rsidR="006949F6">
        <w:rPr>
          <w:rFonts w:eastAsiaTheme="minorEastAsia"/>
          <w:b/>
          <w:lang w:eastAsia="ko-KR"/>
        </w:rPr>
        <w:t xml:space="preserve"> and </w:t>
      </w:r>
      <w:r w:rsidRPr="00005BBB">
        <w:rPr>
          <w:rFonts w:eastAsiaTheme="minorEastAsia"/>
          <w:b/>
          <w:lang w:eastAsia="ko-KR"/>
        </w:rPr>
        <w:t>wait for clarifications from RAN1 detailed in previous Proposals (1, 3, 4a &amp; 4b), before continuing this work along Proposal 2.</w:t>
      </w:r>
    </w:p>
    <w:p w14:paraId="01F8DDBC" w14:textId="77777777" w:rsidR="008D385D" w:rsidRPr="008D385D" w:rsidRDefault="008D385D" w:rsidP="008D385D">
      <w:pPr>
        <w:rPr>
          <w:lang w:val="en-US"/>
        </w:rPr>
      </w:pPr>
    </w:p>
    <w:p w14:paraId="48414B38" w14:textId="5766D9D2" w:rsidR="001B6510" w:rsidRPr="007102EA" w:rsidRDefault="001B6510" w:rsidP="002B25CC">
      <w:pPr>
        <w:pStyle w:val="Heading1"/>
        <w:jc w:val="both"/>
      </w:pPr>
      <w:r>
        <w:t>Conclusion</w:t>
      </w:r>
    </w:p>
    <w:p w14:paraId="436C2869" w14:textId="1B744976" w:rsidR="00254BC5" w:rsidRDefault="004B347C" w:rsidP="001B6510">
      <w:pPr>
        <w:rPr>
          <w:lang w:eastAsia="ko-KR"/>
        </w:rPr>
      </w:pPr>
      <w:r w:rsidRPr="007102EA">
        <w:rPr>
          <w:lang w:eastAsia="ko-KR"/>
        </w:rPr>
        <w:t xml:space="preserve">RAN2 is </w:t>
      </w:r>
      <w:r w:rsidR="005C7028">
        <w:rPr>
          <w:lang w:eastAsia="ko-KR"/>
        </w:rPr>
        <w:t xml:space="preserve">kindly asked </w:t>
      </w:r>
      <w:r w:rsidRPr="007102EA">
        <w:rPr>
          <w:lang w:eastAsia="ko-KR"/>
        </w:rPr>
        <w:t xml:space="preserve">to discuss and </w:t>
      </w:r>
      <w:r w:rsidR="00FF4A78">
        <w:rPr>
          <w:lang w:eastAsia="ko-KR"/>
        </w:rPr>
        <w:t>agree the following proposal</w:t>
      </w:r>
      <w:r w:rsidR="00CB73F5">
        <w:rPr>
          <w:lang w:eastAsia="ko-KR"/>
        </w:rPr>
        <w:t>s</w:t>
      </w:r>
      <w:r w:rsidRPr="007102EA">
        <w:rPr>
          <w:lang w:eastAsia="ko-KR"/>
        </w:rPr>
        <w:t>:</w:t>
      </w:r>
    </w:p>
    <w:p w14:paraId="57330384" w14:textId="77777777" w:rsidR="003423CE" w:rsidRDefault="003423CE" w:rsidP="001B6510">
      <w:pPr>
        <w:rPr>
          <w:lang w:eastAsia="ko-KR"/>
        </w:rPr>
      </w:pPr>
    </w:p>
    <w:p w14:paraId="7D82BC07" w14:textId="5D22AEB0" w:rsidR="003423CE" w:rsidRPr="008D385D" w:rsidRDefault="003423CE" w:rsidP="003423CE">
      <w:pPr>
        <w:jc w:val="both"/>
        <w:rPr>
          <w:rFonts w:eastAsiaTheme="minorEastAsia"/>
          <w:b/>
          <w:lang w:eastAsia="ko-KR"/>
        </w:rPr>
      </w:pPr>
      <w:r w:rsidRPr="008D385D">
        <w:rPr>
          <w:rFonts w:eastAsiaTheme="minorEastAsia"/>
          <w:b/>
          <w:lang w:eastAsia="ko-KR"/>
        </w:rPr>
        <w:t xml:space="preserve">Proposal 1. RAN2 to ask RAN1 </w:t>
      </w:r>
      <w:r>
        <w:rPr>
          <w:rFonts w:eastAsiaTheme="minorEastAsia"/>
          <w:b/>
          <w:lang w:eastAsia="ko-KR"/>
        </w:rPr>
        <w:t xml:space="preserve">to confirm that </w:t>
      </w:r>
      <w:r w:rsidRPr="008D385D">
        <w:rPr>
          <w:rFonts w:eastAsiaTheme="minorEastAsia"/>
          <w:b/>
          <w:lang w:eastAsia="ko-KR"/>
        </w:rPr>
        <w:t xml:space="preserve">the path </w:t>
      </w:r>
      <w:r>
        <w:rPr>
          <w:rFonts w:eastAsiaTheme="minorEastAsia"/>
          <w:b/>
          <w:lang w:eastAsia="ko-KR"/>
        </w:rPr>
        <w:t xml:space="preserve">for </w:t>
      </w:r>
      <w:r w:rsidRPr="008D385D">
        <w:rPr>
          <w:rFonts w:eastAsiaTheme="minorEastAsia"/>
          <w:b/>
          <w:lang w:eastAsia="ko-KR"/>
        </w:rPr>
        <w:t xml:space="preserve">dataset and/or parameter sharing </w:t>
      </w:r>
      <w:r w:rsidR="00124289">
        <w:rPr>
          <w:rFonts w:eastAsiaTheme="minorEastAsia"/>
          <w:b/>
          <w:lang w:eastAsia="ko-KR"/>
        </w:rPr>
        <w:t xml:space="preserve">for </w:t>
      </w:r>
      <w:r w:rsidR="00124289">
        <w:rPr>
          <w:rFonts w:eastAsiaTheme="minorEastAsia"/>
          <w:b/>
          <w:lang w:eastAsia="ko-KR"/>
        </w:rPr>
        <w:br/>
        <w:t xml:space="preserve">non-OTA approaches </w:t>
      </w:r>
      <w:r w:rsidRPr="008D385D">
        <w:rPr>
          <w:rFonts w:eastAsiaTheme="minorEastAsia"/>
          <w:b/>
          <w:lang w:eastAsia="ko-KR"/>
        </w:rPr>
        <w:t xml:space="preserve">is NW server to UE server </w:t>
      </w:r>
      <w:r>
        <w:rPr>
          <w:rFonts w:eastAsiaTheme="minorEastAsia"/>
          <w:b/>
          <w:lang w:eastAsia="ko-KR"/>
        </w:rPr>
        <w:t xml:space="preserve">(and </w:t>
      </w:r>
      <w:r w:rsidRPr="008D385D">
        <w:rPr>
          <w:rFonts w:eastAsiaTheme="minorEastAsia"/>
          <w:b/>
          <w:lang w:eastAsia="ko-KR"/>
        </w:rPr>
        <w:t xml:space="preserve">without </w:t>
      </w:r>
      <w:r>
        <w:rPr>
          <w:rFonts w:eastAsiaTheme="minorEastAsia"/>
          <w:b/>
          <w:lang w:eastAsia="ko-KR"/>
        </w:rPr>
        <w:t xml:space="preserve">any 3GPP-standardised </w:t>
      </w:r>
      <w:r w:rsidRPr="008D385D">
        <w:rPr>
          <w:rFonts w:eastAsiaTheme="minorEastAsia"/>
          <w:b/>
          <w:lang w:eastAsia="ko-KR"/>
        </w:rPr>
        <w:t>involvement of the UE</w:t>
      </w:r>
      <w:r>
        <w:rPr>
          <w:rFonts w:eastAsiaTheme="minorEastAsia"/>
          <w:b/>
          <w:lang w:eastAsia="ko-KR"/>
        </w:rPr>
        <w:t xml:space="preserve">), and </w:t>
      </w:r>
      <w:r>
        <w:rPr>
          <w:rFonts w:eastAsiaTheme="minorEastAsia"/>
          <w:b/>
          <w:lang w:eastAsia="ko-KR"/>
        </w:rPr>
        <w:t xml:space="preserve">to ask RAN1 to </w:t>
      </w:r>
      <w:r>
        <w:rPr>
          <w:rFonts w:eastAsiaTheme="minorEastAsia"/>
          <w:b/>
          <w:lang w:eastAsia="ko-KR"/>
        </w:rPr>
        <w:t>clarify what</w:t>
      </w:r>
      <w:r w:rsidRPr="008D385D">
        <w:rPr>
          <w:rFonts w:eastAsiaTheme="minorEastAsia"/>
          <w:b/>
          <w:lang w:eastAsia="ko-KR"/>
        </w:rPr>
        <w:t xml:space="preserve"> RAN1 believe RAN2’s remit here would be (if any).</w:t>
      </w:r>
    </w:p>
    <w:p w14:paraId="2A186D98" w14:textId="2B81C7F1" w:rsidR="00BC386F" w:rsidRDefault="00BC386F" w:rsidP="001B6510">
      <w:pPr>
        <w:rPr>
          <w:lang w:eastAsia="ko-KR"/>
        </w:rPr>
      </w:pPr>
    </w:p>
    <w:p w14:paraId="2E5216B0" w14:textId="42FB72FB" w:rsidR="00715C51" w:rsidRDefault="00715C51" w:rsidP="00715C51">
      <w:pPr>
        <w:jc w:val="both"/>
        <w:rPr>
          <w:rFonts w:eastAsiaTheme="minorEastAsia"/>
          <w:b/>
          <w:lang w:eastAsia="ko-KR"/>
        </w:rPr>
      </w:pPr>
      <w:r w:rsidRPr="007B482B">
        <w:rPr>
          <w:rFonts w:eastAsiaTheme="minorEastAsia"/>
          <w:b/>
          <w:lang w:eastAsia="ko-KR"/>
        </w:rPr>
        <w:t xml:space="preserve">Proposal 2. For the OTA approach, RAN2 to focus on the NW </w:t>
      </w:r>
      <w:r w:rsidRPr="00147507">
        <w:rPr>
          <w:rFonts w:eastAsiaTheme="minorEastAsia"/>
          <w:b/>
          <w:lang w:eastAsia="ko-KR"/>
        </w:rPr>
        <w:sym w:font="Wingdings" w:char="F0E0"/>
      </w:r>
      <w:r w:rsidRPr="007B482B">
        <w:rPr>
          <w:rFonts w:eastAsiaTheme="minorEastAsia"/>
          <w:b/>
          <w:lang w:eastAsia="ko-KR"/>
        </w:rPr>
        <w:t xml:space="preserve"> UE portion of it, and discuss CP and UP-based solutions, bearing in mind that no significant impact is expected on </w:t>
      </w:r>
      <w:r>
        <w:rPr>
          <w:rFonts w:eastAsiaTheme="minorEastAsia"/>
          <w:b/>
          <w:lang w:eastAsia="ko-KR"/>
        </w:rPr>
        <w:t>RAN2 specs if the UP-based approach is adopted</w:t>
      </w:r>
      <w:r w:rsidRPr="007B482B">
        <w:rPr>
          <w:rFonts w:eastAsiaTheme="minorEastAsia"/>
          <w:b/>
          <w:lang w:eastAsia="ko-KR"/>
        </w:rPr>
        <w:t>.</w:t>
      </w:r>
      <w:r>
        <w:rPr>
          <w:rFonts w:eastAsiaTheme="minorEastAsia"/>
          <w:b/>
          <w:lang w:eastAsia="ko-KR"/>
        </w:rPr>
        <w:t xml:space="preserve"> </w:t>
      </w:r>
      <w:r w:rsidRPr="007B482B">
        <w:rPr>
          <w:rFonts w:eastAsiaTheme="minorEastAsia"/>
          <w:b/>
          <w:lang w:eastAsia="ko-KR"/>
        </w:rPr>
        <w:t xml:space="preserve">For the OTA approach and the UE </w:t>
      </w:r>
      <w:r w:rsidRPr="00147507">
        <w:rPr>
          <w:rFonts w:eastAsiaTheme="minorEastAsia"/>
          <w:b/>
          <w:lang w:eastAsia="ko-KR"/>
        </w:rPr>
        <w:sym w:font="Wingdings" w:char="F0E0"/>
      </w:r>
      <w:r w:rsidRPr="007B482B">
        <w:rPr>
          <w:rFonts w:eastAsiaTheme="minorEastAsia"/>
          <w:b/>
          <w:lang w:eastAsia="ko-KR"/>
        </w:rPr>
        <w:t xml:space="preserve"> UE server portion of it, UE-side data collection considerations apply.</w:t>
      </w:r>
    </w:p>
    <w:p w14:paraId="4376D63C" w14:textId="77777777" w:rsidR="00930097" w:rsidRPr="007B482B" w:rsidRDefault="00930097" w:rsidP="00715C51">
      <w:pPr>
        <w:jc w:val="both"/>
        <w:rPr>
          <w:rFonts w:eastAsiaTheme="minorEastAsia"/>
          <w:b/>
          <w:lang w:eastAsia="ko-KR"/>
        </w:rPr>
      </w:pPr>
    </w:p>
    <w:p w14:paraId="2774B2C8" w14:textId="77777777" w:rsidR="00930097" w:rsidRPr="00422132" w:rsidRDefault="00930097" w:rsidP="00930097">
      <w:pPr>
        <w:jc w:val="both"/>
        <w:rPr>
          <w:rFonts w:eastAsiaTheme="minorEastAsia"/>
          <w:b/>
          <w:lang w:eastAsia="ko-KR"/>
        </w:rPr>
      </w:pPr>
      <w:r w:rsidRPr="00422132">
        <w:rPr>
          <w:rFonts w:eastAsiaTheme="minorEastAsia"/>
          <w:b/>
          <w:lang w:eastAsia="ko-KR"/>
        </w:rPr>
        <w:t>Proposal 3. RAN2 to ask RAN1 whether they envisage gNB being involved in managing the data set transfer.</w:t>
      </w:r>
    </w:p>
    <w:p w14:paraId="2CE02758" w14:textId="07B97CF6" w:rsidR="00715C51" w:rsidRDefault="00715C51" w:rsidP="001B6510">
      <w:pPr>
        <w:rPr>
          <w:lang w:eastAsia="ko-KR"/>
        </w:rPr>
      </w:pPr>
    </w:p>
    <w:p w14:paraId="5D24577C" w14:textId="26CA28C0" w:rsidR="006045B6" w:rsidRDefault="006045B6" w:rsidP="006045B6">
      <w:pPr>
        <w:jc w:val="both"/>
        <w:rPr>
          <w:rFonts w:eastAsiaTheme="minorEastAsia"/>
          <w:b/>
          <w:lang w:eastAsia="ko-KR"/>
        </w:rPr>
      </w:pPr>
      <w:r w:rsidRPr="00005BBB">
        <w:rPr>
          <w:rFonts w:eastAsiaTheme="minorEastAsia"/>
          <w:b/>
          <w:lang w:eastAsia="ko-KR"/>
        </w:rPr>
        <w:t>Proposal 4a. RAN2 to ask RAN1 about their assumption on the minimum transmission time for the data set sizes quoted in the LS</w:t>
      </w:r>
      <w:r>
        <w:rPr>
          <w:rFonts w:eastAsiaTheme="minorEastAsia"/>
          <w:b/>
          <w:lang w:eastAsia="ko-KR"/>
        </w:rPr>
        <w:t xml:space="preserve"> (the time range given in the LS “e.g. days/weeks” is too broad for meaningful calculations to be done), i.e. the upper limit on </w:t>
      </w:r>
      <w:r w:rsidRPr="00261D13">
        <w:rPr>
          <w:rFonts w:eastAsiaTheme="minorEastAsia"/>
          <w:b/>
          <w:lang w:eastAsia="ko-KR"/>
        </w:rPr>
        <w:t xml:space="preserve">how many bits we need to move across </w:t>
      </w:r>
      <w:r>
        <w:rPr>
          <w:rFonts w:eastAsiaTheme="minorEastAsia"/>
          <w:b/>
          <w:lang w:eastAsia="ko-KR"/>
        </w:rPr>
        <w:t>the radio interface</w:t>
      </w:r>
      <w:r w:rsidRPr="00261D13">
        <w:rPr>
          <w:rFonts w:eastAsiaTheme="minorEastAsia"/>
          <w:b/>
          <w:lang w:eastAsia="ko-KR"/>
        </w:rPr>
        <w:t>, within a given amount of time</w:t>
      </w:r>
      <w:r w:rsidRPr="00005BBB">
        <w:rPr>
          <w:rFonts w:eastAsiaTheme="minorEastAsia"/>
          <w:b/>
          <w:lang w:eastAsia="ko-KR"/>
        </w:rPr>
        <w:t>.</w:t>
      </w:r>
    </w:p>
    <w:p w14:paraId="32546695" w14:textId="081C3FF7" w:rsidR="006045B6" w:rsidRPr="00005BBB" w:rsidRDefault="006045B6" w:rsidP="006045B6">
      <w:pPr>
        <w:jc w:val="both"/>
        <w:rPr>
          <w:rFonts w:eastAsiaTheme="minorEastAsia"/>
          <w:b/>
          <w:lang w:eastAsia="ko-KR"/>
        </w:rPr>
      </w:pPr>
      <w:r w:rsidRPr="00005BBB">
        <w:rPr>
          <w:rFonts w:eastAsiaTheme="minorEastAsia"/>
          <w:b/>
          <w:lang w:eastAsia="ko-KR"/>
        </w:rPr>
        <w:t xml:space="preserve">Proposal 4b. RAN2 to ask RAN1 about their assumption on how the segmentation/concatenation of messages within a single data set is to be done in UE server and whether assistance from the </w:t>
      </w:r>
      <w:r>
        <w:rPr>
          <w:rFonts w:eastAsiaTheme="minorEastAsia"/>
          <w:b/>
          <w:lang w:eastAsia="ko-KR"/>
        </w:rPr>
        <w:t xml:space="preserve">3GPP network is needed for this, and to further ask for the minimum message size anticipated. </w:t>
      </w:r>
    </w:p>
    <w:p w14:paraId="348A2258" w14:textId="1A650B5C" w:rsidR="006045B6" w:rsidRDefault="006045B6" w:rsidP="006045B6">
      <w:pPr>
        <w:jc w:val="both"/>
        <w:rPr>
          <w:rFonts w:eastAsiaTheme="minorEastAsia"/>
          <w:b/>
          <w:lang w:eastAsia="ko-KR"/>
        </w:rPr>
      </w:pPr>
    </w:p>
    <w:p w14:paraId="6A06F416" w14:textId="2BD1FF21" w:rsidR="006045B6" w:rsidRPr="00005BBB" w:rsidRDefault="006045B6" w:rsidP="006045B6">
      <w:pPr>
        <w:jc w:val="both"/>
        <w:rPr>
          <w:rFonts w:eastAsiaTheme="minorEastAsia"/>
          <w:b/>
          <w:lang w:eastAsia="ko-KR"/>
        </w:rPr>
      </w:pPr>
      <w:r w:rsidRPr="00005BBB">
        <w:rPr>
          <w:rFonts w:eastAsiaTheme="minorEastAsia"/>
          <w:b/>
          <w:lang w:eastAsia="ko-KR"/>
        </w:rPr>
        <w:t xml:space="preserve">Proposal 5. RAN2 to </w:t>
      </w:r>
      <w:r>
        <w:rPr>
          <w:rFonts w:eastAsiaTheme="minorEastAsia"/>
          <w:b/>
          <w:lang w:eastAsia="ko-KR"/>
        </w:rPr>
        <w:t xml:space="preserve">send a reply-LS based on </w:t>
      </w:r>
      <w:r w:rsidRPr="00005BBB">
        <w:rPr>
          <w:rFonts w:eastAsiaTheme="minorEastAsia"/>
          <w:b/>
          <w:lang w:eastAsia="ko-KR"/>
        </w:rPr>
        <w:t>previous Proposals (1, 3, 4a &amp; 4b)</w:t>
      </w:r>
      <w:r>
        <w:rPr>
          <w:rFonts w:eastAsiaTheme="minorEastAsia"/>
          <w:b/>
          <w:lang w:eastAsia="ko-KR"/>
        </w:rPr>
        <w:t xml:space="preserve"> asking for clarifications outlined therein, and </w:t>
      </w:r>
      <w:r w:rsidRPr="00005BBB">
        <w:rPr>
          <w:rFonts w:eastAsiaTheme="minorEastAsia"/>
          <w:b/>
          <w:lang w:eastAsia="ko-KR"/>
        </w:rPr>
        <w:t>wait for clarifications from RAN1 detailed in previous Proposals (1, 3, 4a &amp; 4b), before continuing this work along</w:t>
      </w:r>
      <w:bookmarkStart w:id="0" w:name="_GoBack"/>
      <w:bookmarkEnd w:id="0"/>
      <w:r w:rsidRPr="00005BBB">
        <w:rPr>
          <w:rFonts w:eastAsiaTheme="minorEastAsia"/>
          <w:b/>
          <w:lang w:eastAsia="ko-KR"/>
        </w:rPr>
        <w:t xml:space="preserve"> Proposal 2.</w:t>
      </w:r>
    </w:p>
    <w:p w14:paraId="31717E4C" w14:textId="77777777" w:rsidR="006045B6" w:rsidRDefault="006045B6" w:rsidP="006045B6">
      <w:pPr>
        <w:jc w:val="both"/>
        <w:rPr>
          <w:rFonts w:eastAsiaTheme="minorEastAsia"/>
          <w:b/>
          <w:lang w:eastAsia="ko-KR"/>
        </w:rPr>
      </w:pPr>
    </w:p>
    <w:p w14:paraId="71FB9F8A" w14:textId="77777777" w:rsidR="006045B6" w:rsidRDefault="006045B6" w:rsidP="001B6510">
      <w:pPr>
        <w:rPr>
          <w:lang w:eastAsia="ko-KR"/>
        </w:rPr>
      </w:pPr>
    </w:p>
    <w:sectPr w:rsidR="006045B6">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6BD5F" w14:textId="77777777" w:rsidR="00DE0885" w:rsidRDefault="00DE0885" w:rsidP="000B4C53">
      <w:pPr>
        <w:spacing w:after="0"/>
      </w:pPr>
      <w:r>
        <w:separator/>
      </w:r>
    </w:p>
  </w:endnote>
  <w:endnote w:type="continuationSeparator" w:id="0">
    <w:p w14:paraId="79E85C3E" w14:textId="77777777" w:rsidR="00DE0885" w:rsidRDefault="00DE0885"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369DF1" w14:textId="77777777" w:rsidR="00DE0885" w:rsidRDefault="00DE0885" w:rsidP="000B4C53">
      <w:pPr>
        <w:spacing w:after="0"/>
      </w:pPr>
      <w:r>
        <w:separator/>
      </w:r>
    </w:p>
  </w:footnote>
  <w:footnote w:type="continuationSeparator" w:id="0">
    <w:p w14:paraId="3385C59C" w14:textId="77777777" w:rsidR="00DE0885" w:rsidRDefault="00DE0885"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D94854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6503B2F"/>
    <w:multiLevelType w:val="hybridMultilevel"/>
    <w:tmpl w:val="B64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B30B23"/>
    <w:multiLevelType w:val="hybridMultilevel"/>
    <w:tmpl w:val="48BCAFC4"/>
    <w:lvl w:ilvl="0" w:tplc="42865D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2E233FFC"/>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20688B"/>
    <w:multiLevelType w:val="hybridMultilevel"/>
    <w:tmpl w:val="5ED4462A"/>
    <w:lvl w:ilvl="0" w:tplc="6AEA2DC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2"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BDD049B"/>
    <w:multiLevelType w:val="hybridMultilevel"/>
    <w:tmpl w:val="EA4AD158"/>
    <w:lvl w:ilvl="0" w:tplc="0428D55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8" w15:restartNumberingAfterBreak="0">
    <w:nsid w:val="726718C6"/>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CA35821"/>
    <w:multiLevelType w:val="hybridMultilevel"/>
    <w:tmpl w:val="8C7C07A4"/>
    <w:lvl w:ilvl="0" w:tplc="7B981B08">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FA76CBF"/>
    <w:multiLevelType w:val="hybridMultilevel"/>
    <w:tmpl w:val="D82CA6AE"/>
    <w:lvl w:ilvl="0" w:tplc="EBBADB4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7"/>
  </w:num>
  <w:num w:numId="3">
    <w:abstractNumId w:val="28"/>
  </w:num>
  <w:num w:numId="4">
    <w:abstractNumId w:val="27"/>
  </w:num>
  <w:num w:numId="5">
    <w:abstractNumId w:val="2"/>
  </w:num>
  <w:num w:numId="6">
    <w:abstractNumId w:val="7"/>
  </w:num>
  <w:num w:numId="7">
    <w:abstractNumId w:val="30"/>
  </w:num>
  <w:num w:numId="8">
    <w:abstractNumId w:val="25"/>
  </w:num>
  <w:num w:numId="9">
    <w:abstractNumId w:val="21"/>
  </w:num>
  <w:num w:numId="10">
    <w:abstractNumId w:val="10"/>
  </w:num>
  <w:num w:numId="11">
    <w:abstractNumId w:val="5"/>
  </w:num>
  <w:num w:numId="12">
    <w:abstractNumId w:val="14"/>
  </w:num>
  <w:num w:numId="13">
    <w:abstractNumId w:val="15"/>
  </w:num>
  <w:num w:numId="14">
    <w:abstractNumId w:val="23"/>
  </w:num>
  <w:num w:numId="15">
    <w:abstractNumId w:val="16"/>
  </w:num>
  <w:num w:numId="16">
    <w:abstractNumId w:val="22"/>
  </w:num>
  <w:num w:numId="17">
    <w:abstractNumId w:val="8"/>
  </w:num>
  <w:num w:numId="18">
    <w:abstractNumId w:val="19"/>
  </w:num>
  <w:num w:numId="19">
    <w:abstractNumId w:val="6"/>
  </w:num>
  <w:num w:numId="20">
    <w:abstractNumId w:val="3"/>
  </w:num>
  <w:num w:numId="21">
    <w:abstractNumId w:val="1"/>
  </w:num>
  <w:num w:numId="22">
    <w:abstractNumId w:val="29"/>
  </w:num>
  <w:num w:numId="23">
    <w:abstractNumId w:val="35"/>
  </w:num>
  <w:num w:numId="24">
    <w:abstractNumId w:val="26"/>
  </w:num>
  <w:num w:numId="25">
    <w:abstractNumId w:val="9"/>
  </w:num>
  <w:num w:numId="26">
    <w:abstractNumId w:val="20"/>
  </w:num>
  <w:num w:numId="27">
    <w:abstractNumId w:val="39"/>
  </w:num>
  <w:num w:numId="28">
    <w:abstractNumId w:val="4"/>
  </w:num>
  <w:num w:numId="29">
    <w:abstractNumId w:val="40"/>
  </w:num>
  <w:num w:numId="30">
    <w:abstractNumId w:val="31"/>
  </w:num>
  <w:num w:numId="31">
    <w:abstractNumId w:val="33"/>
  </w:num>
  <w:num w:numId="32">
    <w:abstractNumId w:val="32"/>
  </w:num>
  <w:num w:numId="33">
    <w:abstractNumId w:val="12"/>
  </w:num>
  <w:num w:numId="34">
    <w:abstractNumId w:val="13"/>
  </w:num>
  <w:num w:numId="35">
    <w:abstractNumId w:val="0"/>
  </w:num>
  <w:num w:numId="36">
    <w:abstractNumId w:val="36"/>
  </w:num>
  <w:num w:numId="37">
    <w:abstractNumId w:val="17"/>
  </w:num>
  <w:num w:numId="38">
    <w:abstractNumId w:val="38"/>
  </w:num>
  <w:num w:numId="39">
    <w:abstractNumId w:val="11"/>
  </w:num>
  <w:num w:numId="40">
    <w:abstractNumId w:val="0"/>
  </w:num>
  <w:num w:numId="41">
    <w:abstractNumId w:val="18"/>
  </w:num>
  <w:num w:numId="42">
    <w:abstractNumId w:val="42"/>
  </w:num>
  <w:num w:numId="43">
    <w:abstractNumId w:val="0"/>
  </w:num>
  <w:num w:numId="44">
    <w:abstractNumId w:val="0"/>
  </w:num>
  <w:num w:numId="45">
    <w:abstractNumId w:val="34"/>
  </w:num>
  <w:num w:numId="46">
    <w:abstractNumId w:val="41"/>
  </w:num>
  <w:num w:numId="47">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05BBB"/>
    <w:rsid w:val="000108F9"/>
    <w:rsid w:val="00011301"/>
    <w:rsid w:val="00017A30"/>
    <w:rsid w:val="00020456"/>
    <w:rsid w:val="00022153"/>
    <w:rsid w:val="00025410"/>
    <w:rsid w:val="000272F9"/>
    <w:rsid w:val="00031C67"/>
    <w:rsid w:val="00031CDF"/>
    <w:rsid w:val="0003286A"/>
    <w:rsid w:val="0003331E"/>
    <w:rsid w:val="00033C91"/>
    <w:rsid w:val="00036387"/>
    <w:rsid w:val="00036E43"/>
    <w:rsid w:val="00036FBD"/>
    <w:rsid w:val="00043F1C"/>
    <w:rsid w:val="00045641"/>
    <w:rsid w:val="000516E9"/>
    <w:rsid w:val="00051CBC"/>
    <w:rsid w:val="00052273"/>
    <w:rsid w:val="000522DC"/>
    <w:rsid w:val="0005351A"/>
    <w:rsid w:val="00053CF2"/>
    <w:rsid w:val="00054EFC"/>
    <w:rsid w:val="000553B6"/>
    <w:rsid w:val="00061A50"/>
    <w:rsid w:val="00062DAC"/>
    <w:rsid w:val="000630F8"/>
    <w:rsid w:val="000636AB"/>
    <w:rsid w:val="000648AA"/>
    <w:rsid w:val="000654B8"/>
    <w:rsid w:val="00070412"/>
    <w:rsid w:val="000708FC"/>
    <w:rsid w:val="00071257"/>
    <w:rsid w:val="00071303"/>
    <w:rsid w:val="00071412"/>
    <w:rsid w:val="00071CA4"/>
    <w:rsid w:val="00071FAC"/>
    <w:rsid w:val="0007266B"/>
    <w:rsid w:val="00073719"/>
    <w:rsid w:val="000759CA"/>
    <w:rsid w:val="00076203"/>
    <w:rsid w:val="000773FF"/>
    <w:rsid w:val="000823CB"/>
    <w:rsid w:val="00082C68"/>
    <w:rsid w:val="00083290"/>
    <w:rsid w:val="0008465C"/>
    <w:rsid w:val="00084731"/>
    <w:rsid w:val="000849A6"/>
    <w:rsid w:val="00085D46"/>
    <w:rsid w:val="000865BB"/>
    <w:rsid w:val="00087210"/>
    <w:rsid w:val="0008780A"/>
    <w:rsid w:val="000910BC"/>
    <w:rsid w:val="00091353"/>
    <w:rsid w:val="0009291F"/>
    <w:rsid w:val="00093B38"/>
    <w:rsid w:val="00094CF7"/>
    <w:rsid w:val="000951F3"/>
    <w:rsid w:val="000954FF"/>
    <w:rsid w:val="00097132"/>
    <w:rsid w:val="00097A7E"/>
    <w:rsid w:val="000A4A88"/>
    <w:rsid w:val="000A69F1"/>
    <w:rsid w:val="000B05DF"/>
    <w:rsid w:val="000B1D9E"/>
    <w:rsid w:val="000B2515"/>
    <w:rsid w:val="000B26CD"/>
    <w:rsid w:val="000B4C53"/>
    <w:rsid w:val="000B5776"/>
    <w:rsid w:val="000B5DE2"/>
    <w:rsid w:val="000B6124"/>
    <w:rsid w:val="000B79DB"/>
    <w:rsid w:val="000B7EA7"/>
    <w:rsid w:val="000C1BEF"/>
    <w:rsid w:val="000C23E4"/>
    <w:rsid w:val="000C3BA5"/>
    <w:rsid w:val="000C3D60"/>
    <w:rsid w:val="000C4534"/>
    <w:rsid w:val="000C498F"/>
    <w:rsid w:val="000C62BC"/>
    <w:rsid w:val="000C76B0"/>
    <w:rsid w:val="000D120D"/>
    <w:rsid w:val="000D12D3"/>
    <w:rsid w:val="000D14E8"/>
    <w:rsid w:val="000D22F4"/>
    <w:rsid w:val="000D33CF"/>
    <w:rsid w:val="000D4388"/>
    <w:rsid w:val="000E2D63"/>
    <w:rsid w:val="000E3760"/>
    <w:rsid w:val="000E4AB5"/>
    <w:rsid w:val="000E4D48"/>
    <w:rsid w:val="000E5340"/>
    <w:rsid w:val="000E5A97"/>
    <w:rsid w:val="000F0E65"/>
    <w:rsid w:val="000F13DC"/>
    <w:rsid w:val="000F17DC"/>
    <w:rsid w:val="000F33C8"/>
    <w:rsid w:val="000F53D2"/>
    <w:rsid w:val="000F635C"/>
    <w:rsid w:val="001001AF"/>
    <w:rsid w:val="00100717"/>
    <w:rsid w:val="00100CB6"/>
    <w:rsid w:val="001025F1"/>
    <w:rsid w:val="001039DA"/>
    <w:rsid w:val="001044FE"/>
    <w:rsid w:val="001049A9"/>
    <w:rsid w:val="0010634F"/>
    <w:rsid w:val="00107AE4"/>
    <w:rsid w:val="0011260E"/>
    <w:rsid w:val="00113696"/>
    <w:rsid w:val="001157F4"/>
    <w:rsid w:val="00116050"/>
    <w:rsid w:val="0011608C"/>
    <w:rsid w:val="0011677C"/>
    <w:rsid w:val="00117093"/>
    <w:rsid w:val="00120BEA"/>
    <w:rsid w:val="00123CD3"/>
    <w:rsid w:val="0012402D"/>
    <w:rsid w:val="00124289"/>
    <w:rsid w:val="001262DF"/>
    <w:rsid w:val="001276E9"/>
    <w:rsid w:val="001276F6"/>
    <w:rsid w:val="00127D56"/>
    <w:rsid w:val="0013053B"/>
    <w:rsid w:val="0013129E"/>
    <w:rsid w:val="00131514"/>
    <w:rsid w:val="001315AA"/>
    <w:rsid w:val="001315CB"/>
    <w:rsid w:val="00131CAF"/>
    <w:rsid w:val="00133CC1"/>
    <w:rsid w:val="00134274"/>
    <w:rsid w:val="00134A27"/>
    <w:rsid w:val="00134BD2"/>
    <w:rsid w:val="001368F7"/>
    <w:rsid w:val="00136962"/>
    <w:rsid w:val="00136E2A"/>
    <w:rsid w:val="001373A1"/>
    <w:rsid w:val="00137FD7"/>
    <w:rsid w:val="00140455"/>
    <w:rsid w:val="00143B6B"/>
    <w:rsid w:val="00144461"/>
    <w:rsid w:val="00144FD6"/>
    <w:rsid w:val="00145749"/>
    <w:rsid w:val="00146392"/>
    <w:rsid w:val="00146C2B"/>
    <w:rsid w:val="00146D64"/>
    <w:rsid w:val="00147507"/>
    <w:rsid w:val="001478A5"/>
    <w:rsid w:val="001529FD"/>
    <w:rsid w:val="001548A4"/>
    <w:rsid w:val="00155238"/>
    <w:rsid w:val="0015579F"/>
    <w:rsid w:val="00155919"/>
    <w:rsid w:val="00155B86"/>
    <w:rsid w:val="00157CBF"/>
    <w:rsid w:val="00160244"/>
    <w:rsid w:val="00161457"/>
    <w:rsid w:val="00163B2A"/>
    <w:rsid w:val="00164047"/>
    <w:rsid w:val="00171814"/>
    <w:rsid w:val="001732BC"/>
    <w:rsid w:val="00177096"/>
    <w:rsid w:val="001815AF"/>
    <w:rsid w:val="00181CA2"/>
    <w:rsid w:val="00183169"/>
    <w:rsid w:val="00183843"/>
    <w:rsid w:val="00184DE1"/>
    <w:rsid w:val="00190D5F"/>
    <w:rsid w:val="00192AF9"/>
    <w:rsid w:val="00192B11"/>
    <w:rsid w:val="00194E4C"/>
    <w:rsid w:val="001976C0"/>
    <w:rsid w:val="001A280C"/>
    <w:rsid w:val="001A2DA0"/>
    <w:rsid w:val="001A2F08"/>
    <w:rsid w:val="001A3F8B"/>
    <w:rsid w:val="001A53E5"/>
    <w:rsid w:val="001B1413"/>
    <w:rsid w:val="001B2E31"/>
    <w:rsid w:val="001B3BBE"/>
    <w:rsid w:val="001B5559"/>
    <w:rsid w:val="001B5D14"/>
    <w:rsid w:val="001B6510"/>
    <w:rsid w:val="001C2A1B"/>
    <w:rsid w:val="001C310B"/>
    <w:rsid w:val="001C3536"/>
    <w:rsid w:val="001C53A5"/>
    <w:rsid w:val="001C7DF8"/>
    <w:rsid w:val="001D2E94"/>
    <w:rsid w:val="001D3EBD"/>
    <w:rsid w:val="001D4D7E"/>
    <w:rsid w:val="001D7B15"/>
    <w:rsid w:val="001E0003"/>
    <w:rsid w:val="001E144B"/>
    <w:rsid w:val="001E2705"/>
    <w:rsid w:val="001E65A1"/>
    <w:rsid w:val="001E74C8"/>
    <w:rsid w:val="001E7731"/>
    <w:rsid w:val="001E7A9F"/>
    <w:rsid w:val="001E7E74"/>
    <w:rsid w:val="001F117F"/>
    <w:rsid w:val="00201E86"/>
    <w:rsid w:val="00206B06"/>
    <w:rsid w:val="00211065"/>
    <w:rsid w:val="002111AD"/>
    <w:rsid w:val="00214652"/>
    <w:rsid w:val="002152F7"/>
    <w:rsid w:val="002171DA"/>
    <w:rsid w:val="0022126B"/>
    <w:rsid w:val="00221872"/>
    <w:rsid w:val="00224BDD"/>
    <w:rsid w:val="00224D60"/>
    <w:rsid w:val="002300D0"/>
    <w:rsid w:val="002310C6"/>
    <w:rsid w:val="00232353"/>
    <w:rsid w:val="002356ED"/>
    <w:rsid w:val="002370A5"/>
    <w:rsid w:val="0024037E"/>
    <w:rsid w:val="002424B4"/>
    <w:rsid w:val="002432CA"/>
    <w:rsid w:val="00243E57"/>
    <w:rsid w:val="0024588D"/>
    <w:rsid w:val="00247961"/>
    <w:rsid w:val="002511CF"/>
    <w:rsid w:val="002515F9"/>
    <w:rsid w:val="0025177E"/>
    <w:rsid w:val="0025282D"/>
    <w:rsid w:val="00252A27"/>
    <w:rsid w:val="00254A18"/>
    <w:rsid w:val="00254BC5"/>
    <w:rsid w:val="002559DF"/>
    <w:rsid w:val="002569FE"/>
    <w:rsid w:val="00261D13"/>
    <w:rsid w:val="00261F7A"/>
    <w:rsid w:val="0026235D"/>
    <w:rsid w:val="00263FC4"/>
    <w:rsid w:val="0026470A"/>
    <w:rsid w:val="00264C42"/>
    <w:rsid w:val="00264D4C"/>
    <w:rsid w:val="00265ACE"/>
    <w:rsid w:val="00265F4E"/>
    <w:rsid w:val="00266C7C"/>
    <w:rsid w:val="00266FAB"/>
    <w:rsid w:val="00274891"/>
    <w:rsid w:val="0027509E"/>
    <w:rsid w:val="002751B1"/>
    <w:rsid w:val="002761E3"/>
    <w:rsid w:val="002770F5"/>
    <w:rsid w:val="00280848"/>
    <w:rsid w:val="002818E1"/>
    <w:rsid w:val="0028417A"/>
    <w:rsid w:val="002852B4"/>
    <w:rsid w:val="00290158"/>
    <w:rsid w:val="002927C7"/>
    <w:rsid w:val="00293AD8"/>
    <w:rsid w:val="00293BDF"/>
    <w:rsid w:val="00295F10"/>
    <w:rsid w:val="002A0AD8"/>
    <w:rsid w:val="002A3559"/>
    <w:rsid w:val="002A4332"/>
    <w:rsid w:val="002A5E30"/>
    <w:rsid w:val="002A6941"/>
    <w:rsid w:val="002B01D2"/>
    <w:rsid w:val="002B02CA"/>
    <w:rsid w:val="002B0EBF"/>
    <w:rsid w:val="002B10C3"/>
    <w:rsid w:val="002B1336"/>
    <w:rsid w:val="002B17F4"/>
    <w:rsid w:val="002B1D48"/>
    <w:rsid w:val="002B3BED"/>
    <w:rsid w:val="002B7D36"/>
    <w:rsid w:val="002C20D2"/>
    <w:rsid w:val="002C2878"/>
    <w:rsid w:val="002C2F86"/>
    <w:rsid w:val="002C3162"/>
    <w:rsid w:val="002C37E9"/>
    <w:rsid w:val="002C4105"/>
    <w:rsid w:val="002C5FFA"/>
    <w:rsid w:val="002D0DC4"/>
    <w:rsid w:val="002D1679"/>
    <w:rsid w:val="002D2C66"/>
    <w:rsid w:val="002D5582"/>
    <w:rsid w:val="002D6F79"/>
    <w:rsid w:val="002E296A"/>
    <w:rsid w:val="002E53BE"/>
    <w:rsid w:val="002E5444"/>
    <w:rsid w:val="002E5C0E"/>
    <w:rsid w:val="002E6112"/>
    <w:rsid w:val="002F235B"/>
    <w:rsid w:val="002F3106"/>
    <w:rsid w:val="002F3B92"/>
    <w:rsid w:val="002F3FB3"/>
    <w:rsid w:val="002F68DC"/>
    <w:rsid w:val="002F7274"/>
    <w:rsid w:val="002F79A0"/>
    <w:rsid w:val="00300333"/>
    <w:rsid w:val="00300CA9"/>
    <w:rsid w:val="003012AA"/>
    <w:rsid w:val="00301385"/>
    <w:rsid w:val="0030256E"/>
    <w:rsid w:val="00303A18"/>
    <w:rsid w:val="00310BD4"/>
    <w:rsid w:val="003145A3"/>
    <w:rsid w:val="00314ADB"/>
    <w:rsid w:val="0031506B"/>
    <w:rsid w:val="00315679"/>
    <w:rsid w:val="00317B11"/>
    <w:rsid w:val="00317DC9"/>
    <w:rsid w:val="00321708"/>
    <w:rsid w:val="00325387"/>
    <w:rsid w:val="0032639B"/>
    <w:rsid w:val="00327BE0"/>
    <w:rsid w:val="003338A7"/>
    <w:rsid w:val="00334559"/>
    <w:rsid w:val="003345AA"/>
    <w:rsid w:val="0033485F"/>
    <w:rsid w:val="00336A78"/>
    <w:rsid w:val="00336F6A"/>
    <w:rsid w:val="00337776"/>
    <w:rsid w:val="003423CE"/>
    <w:rsid w:val="003452FA"/>
    <w:rsid w:val="003470DE"/>
    <w:rsid w:val="00350BA1"/>
    <w:rsid w:val="003529A4"/>
    <w:rsid w:val="00353C89"/>
    <w:rsid w:val="0035491D"/>
    <w:rsid w:val="00355810"/>
    <w:rsid w:val="00355978"/>
    <w:rsid w:val="00357319"/>
    <w:rsid w:val="00357D18"/>
    <w:rsid w:val="00360115"/>
    <w:rsid w:val="00360199"/>
    <w:rsid w:val="00360BD0"/>
    <w:rsid w:val="003612CB"/>
    <w:rsid w:val="00361D1B"/>
    <w:rsid w:val="00361FFC"/>
    <w:rsid w:val="00362200"/>
    <w:rsid w:val="003629EB"/>
    <w:rsid w:val="0036451D"/>
    <w:rsid w:val="00365923"/>
    <w:rsid w:val="0036617A"/>
    <w:rsid w:val="00367602"/>
    <w:rsid w:val="00373833"/>
    <w:rsid w:val="00374164"/>
    <w:rsid w:val="00374D80"/>
    <w:rsid w:val="0037520D"/>
    <w:rsid w:val="00377362"/>
    <w:rsid w:val="003800C4"/>
    <w:rsid w:val="0038067B"/>
    <w:rsid w:val="00382AEE"/>
    <w:rsid w:val="0038491F"/>
    <w:rsid w:val="003854E3"/>
    <w:rsid w:val="00385CDA"/>
    <w:rsid w:val="00390400"/>
    <w:rsid w:val="003913C2"/>
    <w:rsid w:val="00392CC7"/>
    <w:rsid w:val="00395FFC"/>
    <w:rsid w:val="003A1C00"/>
    <w:rsid w:val="003A2A3B"/>
    <w:rsid w:val="003A3356"/>
    <w:rsid w:val="003A3F7C"/>
    <w:rsid w:val="003A4B55"/>
    <w:rsid w:val="003A5D35"/>
    <w:rsid w:val="003A66D8"/>
    <w:rsid w:val="003B01B6"/>
    <w:rsid w:val="003B1F2E"/>
    <w:rsid w:val="003B22D3"/>
    <w:rsid w:val="003B3038"/>
    <w:rsid w:val="003B3166"/>
    <w:rsid w:val="003B4EE3"/>
    <w:rsid w:val="003B52BA"/>
    <w:rsid w:val="003B7BB3"/>
    <w:rsid w:val="003C0772"/>
    <w:rsid w:val="003C1CDB"/>
    <w:rsid w:val="003C274A"/>
    <w:rsid w:val="003C4143"/>
    <w:rsid w:val="003C5923"/>
    <w:rsid w:val="003D1F45"/>
    <w:rsid w:val="003D2C19"/>
    <w:rsid w:val="003D3003"/>
    <w:rsid w:val="003D3308"/>
    <w:rsid w:val="003D50E6"/>
    <w:rsid w:val="003E12D3"/>
    <w:rsid w:val="003E2325"/>
    <w:rsid w:val="003E2817"/>
    <w:rsid w:val="003E7960"/>
    <w:rsid w:val="003F03C5"/>
    <w:rsid w:val="003F2EFA"/>
    <w:rsid w:val="003F41C3"/>
    <w:rsid w:val="003F48D0"/>
    <w:rsid w:val="003F6C00"/>
    <w:rsid w:val="003F6ECF"/>
    <w:rsid w:val="003F727C"/>
    <w:rsid w:val="003F7853"/>
    <w:rsid w:val="00400AA4"/>
    <w:rsid w:val="00401A55"/>
    <w:rsid w:val="00402BD4"/>
    <w:rsid w:val="00402C6E"/>
    <w:rsid w:val="00404CDF"/>
    <w:rsid w:val="004050D8"/>
    <w:rsid w:val="004058EB"/>
    <w:rsid w:val="00406DE0"/>
    <w:rsid w:val="00406EDC"/>
    <w:rsid w:val="00407101"/>
    <w:rsid w:val="00407292"/>
    <w:rsid w:val="0041119E"/>
    <w:rsid w:val="00411AEC"/>
    <w:rsid w:val="00414353"/>
    <w:rsid w:val="00415BE3"/>
    <w:rsid w:val="00415F1B"/>
    <w:rsid w:val="00417154"/>
    <w:rsid w:val="00417F0E"/>
    <w:rsid w:val="004202CA"/>
    <w:rsid w:val="00421A29"/>
    <w:rsid w:val="00422132"/>
    <w:rsid w:val="004236E2"/>
    <w:rsid w:val="00423A97"/>
    <w:rsid w:val="00426821"/>
    <w:rsid w:val="00432614"/>
    <w:rsid w:val="00432FAD"/>
    <w:rsid w:val="00433777"/>
    <w:rsid w:val="00433A93"/>
    <w:rsid w:val="00434064"/>
    <w:rsid w:val="00434872"/>
    <w:rsid w:val="00435808"/>
    <w:rsid w:val="004368EC"/>
    <w:rsid w:val="00437CFF"/>
    <w:rsid w:val="00440803"/>
    <w:rsid w:val="00440CE2"/>
    <w:rsid w:val="0044264A"/>
    <w:rsid w:val="00442B1E"/>
    <w:rsid w:val="00445DD1"/>
    <w:rsid w:val="004475EA"/>
    <w:rsid w:val="00454592"/>
    <w:rsid w:val="00456430"/>
    <w:rsid w:val="00456F05"/>
    <w:rsid w:val="004574B8"/>
    <w:rsid w:val="00460251"/>
    <w:rsid w:val="00462549"/>
    <w:rsid w:val="00462B00"/>
    <w:rsid w:val="004640A3"/>
    <w:rsid w:val="004674D7"/>
    <w:rsid w:val="00473042"/>
    <w:rsid w:val="00473532"/>
    <w:rsid w:val="0047414B"/>
    <w:rsid w:val="00474907"/>
    <w:rsid w:val="00474F6F"/>
    <w:rsid w:val="004751B7"/>
    <w:rsid w:val="0047590C"/>
    <w:rsid w:val="00476628"/>
    <w:rsid w:val="00476647"/>
    <w:rsid w:val="004766D8"/>
    <w:rsid w:val="00476B5A"/>
    <w:rsid w:val="00476FA7"/>
    <w:rsid w:val="004774E5"/>
    <w:rsid w:val="004808E9"/>
    <w:rsid w:val="00480A9B"/>
    <w:rsid w:val="0048181A"/>
    <w:rsid w:val="004870A4"/>
    <w:rsid w:val="00490946"/>
    <w:rsid w:val="00491F63"/>
    <w:rsid w:val="00492BC0"/>
    <w:rsid w:val="004937A5"/>
    <w:rsid w:val="00493A02"/>
    <w:rsid w:val="00497406"/>
    <w:rsid w:val="004A0C71"/>
    <w:rsid w:val="004A18A4"/>
    <w:rsid w:val="004A2A0E"/>
    <w:rsid w:val="004A34C4"/>
    <w:rsid w:val="004A5E31"/>
    <w:rsid w:val="004A6F4B"/>
    <w:rsid w:val="004B0020"/>
    <w:rsid w:val="004B0986"/>
    <w:rsid w:val="004B21D0"/>
    <w:rsid w:val="004B2C98"/>
    <w:rsid w:val="004B347C"/>
    <w:rsid w:val="004B3B77"/>
    <w:rsid w:val="004B48BB"/>
    <w:rsid w:val="004B75C0"/>
    <w:rsid w:val="004B7AF4"/>
    <w:rsid w:val="004C0262"/>
    <w:rsid w:val="004C09AF"/>
    <w:rsid w:val="004C48B4"/>
    <w:rsid w:val="004C59A3"/>
    <w:rsid w:val="004C6878"/>
    <w:rsid w:val="004C73AF"/>
    <w:rsid w:val="004C74C3"/>
    <w:rsid w:val="004D2152"/>
    <w:rsid w:val="004D22C0"/>
    <w:rsid w:val="004D314F"/>
    <w:rsid w:val="004D4CE2"/>
    <w:rsid w:val="004D4EA4"/>
    <w:rsid w:val="004D7071"/>
    <w:rsid w:val="004D7912"/>
    <w:rsid w:val="004D7F33"/>
    <w:rsid w:val="004E101C"/>
    <w:rsid w:val="004E1278"/>
    <w:rsid w:val="004E2672"/>
    <w:rsid w:val="004E6344"/>
    <w:rsid w:val="004F15E1"/>
    <w:rsid w:val="004F346E"/>
    <w:rsid w:val="004F379A"/>
    <w:rsid w:val="004F3B08"/>
    <w:rsid w:val="004F55C0"/>
    <w:rsid w:val="00500778"/>
    <w:rsid w:val="005031D2"/>
    <w:rsid w:val="0050472E"/>
    <w:rsid w:val="00506189"/>
    <w:rsid w:val="005103B0"/>
    <w:rsid w:val="00510B5B"/>
    <w:rsid w:val="005156E1"/>
    <w:rsid w:val="00517453"/>
    <w:rsid w:val="00523301"/>
    <w:rsid w:val="005233B3"/>
    <w:rsid w:val="0052370E"/>
    <w:rsid w:val="00524BE1"/>
    <w:rsid w:val="0052577E"/>
    <w:rsid w:val="00526CC2"/>
    <w:rsid w:val="00526E42"/>
    <w:rsid w:val="005307DC"/>
    <w:rsid w:val="0053336B"/>
    <w:rsid w:val="0053413E"/>
    <w:rsid w:val="00536396"/>
    <w:rsid w:val="00537A0E"/>
    <w:rsid w:val="00541599"/>
    <w:rsid w:val="005439D9"/>
    <w:rsid w:val="005440A1"/>
    <w:rsid w:val="00544591"/>
    <w:rsid w:val="00544B01"/>
    <w:rsid w:val="00546D06"/>
    <w:rsid w:val="0055313E"/>
    <w:rsid w:val="00555F55"/>
    <w:rsid w:val="00557051"/>
    <w:rsid w:val="005603E9"/>
    <w:rsid w:val="005621D6"/>
    <w:rsid w:val="0056233E"/>
    <w:rsid w:val="00563945"/>
    <w:rsid w:val="00565F4E"/>
    <w:rsid w:val="005662D0"/>
    <w:rsid w:val="00566F91"/>
    <w:rsid w:val="00571F9D"/>
    <w:rsid w:val="00573C07"/>
    <w:rsid w:val="00576877"/>
    <w:rsid w:val="00577D96"/>
    <w:rsid w:val="00580199"/>
    <w:rsid w:val="00580DE7"/>
    <w:rsid w:val="00581E7A"/>
    <w:rsid w:val="005833C6"/>
    <w:rsid w:val="00584205"/>
    <w:rsid w:val="00585236"/>
    <w:rsid w:val="00590524"/>
    <w:rsid w:val="00591B9B"/>
    <w:rsid w:val="00594887"/>
    <w:rsid w:val="0059680D"/>
    <w:rsid w:val="005A08CF"/>
    <w:rsid w:val="005A0EE5"/>
    <w:rsid w:val="005A2F53"/>
    <w:rsid w:val="005A5282"/>
    <w:rsid w:val="005B0223"/>
    <w:rsid w:val="005B24FD"/>
    <w:rsid w:val="005B4574"/>
    <w:rsid w:val="005B4819"/>
    <w:rsid w:val="005B6ABC"/>
    <w:rsid w:val="005C0431"/>
    <w:rsid w:val="005C1021"/>
    <w:rsid w:val="005C2BA6"/>
    <w:rsid w:val="005C4BB6"/>
    <w:rsid w:val="005C5014"/>
    <w:rsid w:val="005C7028"/>
    <w:rsid w:val="005C7907"/>
    <w:rsid w:val="005D0460"/>
    <w:rsid w:val="005D1981"/>
    <w:rsid w:val="005D371C"/>
    <w:rsid w:val="005D4D60"/>
    <w:rsid w:val="005D4D9F"/>
    <w:rsid w:val="005D705C"/>
    <w:rsid w:val="005E04A0"/>
    <w:rsid w:val="005E0869"/>
    <w:rsid w:val="005E0D3D"/>
    <w:rsid w:val="005E19C4"/>
    <w:rsid w:val="005E247E"/>
    <w:rsid w:val="005E39B9"/>
    <w:rsid w:val="005E4861"/>
    <w:rsid w:val="005E5332"/>
    <w:rsid w:val="005E6B8E"/>
    <w:rsid w:val="005E7ECD"/>
    <w:rsid w:val="005F0F85"/>
    <w:rsid w:val="005F133B"/>
    <w:rsid w:val="005F1C9F"/>
    <w:rsid w:val="005F24FA"/>
    <w:rsid w:val="005F31DD"/>
    <w:rsid w:val="005F352E"/>
    <w:rsid w:val="005F5269"/>
    <w:rsid w:val="00601D41"/>
    <w:rsid w:val="00601E90"/>
    <w:rsid w:val="00602160"/>
    <w:rsid w:val="006045B6"/>
    <w:rsid w:val="00604E4F"/>
    <w:rsid w:val="00606AF6"/>
    <w:rsid w:val="00607783"/>
    <w:rsid w:val="006112AB"/>
    <w:rsid w:val="00611F1C"/>
    <w:rsid w:val="00612AED"/>
    <w:rsid w:val="006131D5"/>
    <w:rsid w:val="00614509"/>
    <w:rsid w:val="00614546"/>
    <w:rsid w:val="006150B0"/>
    <w:rsid w:val="006153D0"/>
    <w:rsid w:val="006154F9"/>
    <w:rsid w:val="00616E41"/>
    <w:rsid w:val="00617A66"/>
    <w:rsid w:val="00620A57"/>
    <w:rsid w:val="00620EC7"/>
    <w:rsid w:val="00621D7B"/>
    <w:rsid w:val="006222BD"/>
    <w:rsid w:val="00624E10"/>
    <w:rsid w:val="0062670D"/>
    <w:rsid w:val="006272BB"/>
    <w:rsid w:val="00632480"/>
    <w:rsid w:val="00633AE8"/>
    <w:rsid w:val="0063409A"/>
    <w:rsid w:val="006340A4"/>
    <w:rsid w:val="00634F53"/>
    <w:rsid w:val="006352D8"/>
    <w:rsid w:val="00636137"/>
    <w:rsid w:val="006416C6"/>
    <w:rsid w:val="006424B9"/>
    <w:rsid w:val="006454DD"/>
    <w:rsid w:val="0065023E"/>
    <w:rsid w:val="00652CAC"/>
    <w:rsid w:val="0065531D"/>
    <w:rsid w:val="00655EE6"/>
    <w:rsid w:val="0065655F"/>
    <w:rsid w:val="0065682A"/>
    <w:rsid w:val="00657974"/>
    <w:rsid w:val="00663073"/>
    <w:rsid w:val="00663A39"/>
    <w:rsid w:val="006671A2"/>
    <w:rsid w:val="006702D6"/>
    <w:rsid w:val="006704D3"/>
    <w:rsid w:val="006708F2"/>
    <w:rsid w:val="00670BAC"/>
    <w:rsid w:val="006715E8"/>
    <w:rsid w:val="00671831"/>
    <w:rsid w:val="00672506"/>
    <w:rsid w:val="006737CB"/>
    <w:rsid w:val="00673D56"/>
    <w:rsid w:val="006757AB"/>
    <w:rsid w:val="006763C3"/>
    <w:rsid w:val="00677691"/>
    <w:rsid w:val="006777A6"/>
    <w:rsid w:val="006813B8"/>
    <w:rsid w:val="006821EB"/>
    <w:rsid w:val="00683767"/>
    <w:rsid w:val="00683A1D"/>
    <w:rsid w:val="00685105"/>
    <w:rsid w:val="00686829"/>
    <w:rsid w:val="00686866"/>
    <w:rsid w:val="00691FA5"/>
    <w:rsid w:val="006923F6"/>
    <w:rsid w:val="0069323F"/>
    <w:rsid w:val="00693B84"/>
    <w:rsid w:val="00694004"/>
    <w:rsid w:val="006949F6"/>
    <w:rsid w:val="00694C52"/>
    <w:rsid w:val="006951DA"/>
    <w:rsid w:val="006953C0"/>
    <w:rsid w:val="00696ED0"/>
    <w:rsid w:val="006A07B3"/>
    <w:rsid w:val="006A0F63"/>
    <w:rsid w:val="006A18B6"/>
    <w:rsid w:val="006A1E42"/>
    <w:rsid w:val="006A38CA"/>
    <w:rsid w:val="006A4091"/>
    <w:rsid w:val="006A509B"/>
    <w:rsid w:val="006B661E"/>
    <w:rsid w:val="006B715A"/>
    <w:rsid w:val="006B72B5"/>
    <w:rsid w:val="006C017C"/>
    <w:rsid w:val="006C086F"/>
    <w:rsid w:val="006C0892"/>
    <w:rsid w:val="006C1A9C"/>
    <w:rsid w:val="006C34BE"/>
    <w:rsid w:val="006C49B3"/>
    <w:rsid w:val="006D0AED"/>
    <w:rsid w:val="006D2966"/>
    <w:rsid w:val="006D5BE7"/>
    <w:rsid w:val="006D64EC"/>
    <w:rsid w:val="006D7DEE"/>
    <w:rsid w:val="006E0074"/>
    <w:rsid w:val="006E4760"/>
    <w:rsid w:val="006E7E8E"/>
    <w:rsid w:val="006F11F1"/>
    <w:rsid w:val="006F23D5"/>
    <w:rsid w:val="006F636F"/>
    <w:rsid w:val="006F7E18"/>
    <w:rsid w:val="00702317"/>
    <w:rsid w:val="00702631"/>
    <w:rsid w:val="0070287B"/>
    <w:rsid w:val="00703CCD"/>
    <w:rsid w:val="007047BF"/>
    <w:rsid w:val="00705723"/>
    <w:rsid w:val="00705B95"/>
    <w:rsid w:val="007102EA"/>
    <w:rsid w:val="00710440"/>
    <w:rsid w:val="00711CC1"/>
    <w:rsid w:val="00713667"/>
    <w:rsid w:val="00715305"/>
    <w:rsid w:val="00715825"/>
    <w:rsid w:val="00715C51"/>
    <w:rsid w:val="00715C8D"/>
    <w:rsid w:val="007205E9"/>
    <w:rsid w:val="00721153"/>
    <w:rsid w:val="00722E63"/>
    <w:rsid w:val="00724AB2"/>
    <w:rsid w:val="00725047"/>
    <w:rsid w:val="0072530D"/>
    <w:rsid w:val="00726A65"/>
    <w:rsid w:val="00726CCA"/>
    <w:rsid w:val="007304F2"/>
    <w:rsid w:val="00733AC5"/>
    <w:rsid w:val="007348BD"/>
    <w:rsid w:val="007359C2"/>
    <w:rsid w:val="007364C1"/>
    <w:rsid w:val="00746F4E"/>
    <w:rsid w:val="007502F4"/>
    <w:rsid w:val="007509DB"/>
    <w:rsid w:val="00753D4D"/>
    <w:rsid w:val="00756DDF"/>
    <w:rsid w:val="00757EB5"/>
    <w:rsid w:val="00762B69"/>
    <w:rsid w:val="00762CD6"/>
    <w:rsid w:val="00763F05"/>
    <w:rsid w:val="00765143"/>
    <w:rsid w:val="00766096"/>
    <w:rsid w:val="007660DE"/>
    <w:rsid w:val="00766474"/>
    <w:rsid w:val="007678CB"/>
    <w:rsid w:val="00767BCF"/>
    <w:rsid w:val="00767E31"/>
    <w:rsid w:val="00770A4C"/>
    <w:rsid w:val="00770F75"/>
    <w:rsid w:val="00771551"/>
    <w:rsid w:val="00773D08"/>
    <w:rsid w:val="007745C0"/>
    <w:rsid w:val="00774FF8"/>
    <w:rsid w:val="00777BE0"/>
    <w:rsid w:val="00777F56"/>
    <w:rsid w:val="007811E2"/>
    <w:rsid w:val="007819BC"/>
    <w:rsid w:val="00782C1E"/>
    <w:rsid w:val="00782F23"/>
    <w:rsid w:val="00784529"/>
    <w:rsid w:val="00785AD2"/>
    <w:rsid w:val="00785DCF"/>
    <w:rsid w:val="0078684D"/>
    <w:rsid w:val="0078693E"/>
    <w:rsid w:val="00787A49"/>
    <w:rsid w:val="00793BF4"/>
    <w:rsid w:val="00793FA1"/>
    <w:rsid w:val="00793FE6"/>
    <w:rsid w:val="00795EFF"/>
    <w:rsid w:val="00796815"/>
    <w:rsid w:val="0079789B"/>
    <w:rsid w:val="007A1A34"/>
    <w:rsid w:val="007A2875"/>
    <w:rsid w:val="007A31C5"/>
    <w:rsid w:val="007A597C"/>
    <w:rsid w:val="007A5C56"/>
    <w:rsid w:val="007A6918"/>
    <w:rsid w:val="007A7762"/>
    <w:rsid w:val="007B09D4"/>
    <w:rsid w:val="007B299C"/>
    <w:rsid w:val="007B482B"/>
    <w:rsid w:val="007C1EEA"/>
    <w:rsid w:val="007C3AA9"/>
    <w:rsid w:val="007C4373"/>
    <w:rsid w:val="007C4DBF"/>
    <w:rsid w:val="007C57C9"/>
    <w:rsid w:val="007C6003"/>
    <w:rsid w:val="007D6E67"/>
    <w:rsid w:val="007D7457"/>
    <w:rsid w:val="007E0DC4"/>
    <w:rsid w:val="007E11F9"/>
    <w:rsid w:val="007E1748"/>
    <w:rsid w:val="007E1C6C"/>
    <w:rsid w:val="007E1E4F"/>
    <w:rsid w:val="007E32C8"/>
    <w:rsid w:val="007E4183"/>
    <w:rsid w:val="007E4651"/>
    <w:rsid w:val="007E4858"/>
    <w:rsid w:val="007E570E"/>
    <w:rsid w:val="007F12E5"/>
    <w:rsid w:val="007F27E6"/>
    <w:rsid w:val="007F3242"/>
    <w:rsid w:val="007F3801"/>
    <w:rsid w:val="007F3A8B"/>
    <w:rsid w:val="00800D8F"/>
    <w:rsid w:val="00801E9D"/>
    <w:rsid w:val="00802679"/>
    <w:rsid w:val="00802C25"/>
    <w:rsid w:val="008030E1"/>
    <w:rsid w:val="00804360"/>
    <w:rsid w:val="00805124"/>
    <w:rsid w:val="00811336"/>
    <w:rsid w:val="00811982"/>
    <w:rsid w:val="008119DE"/>
    <w:rsid w:val="00814934"/>
    <w:rsid w:val="00815A9F"/>
    <w:rsid w:val="00816612"/>
    <w:rsid w:val="0083059D"/>
    <w:rsid w:val="00830982"/>
    <w:rsid w:val="0083099F"/>
    <w:rsid w:val="00832940"/>
    <w:rsid w:val="008346CB"/>
    <w:rsid w:val="00834981"/>
    <w:rsid w:val="008354C1"/>
    <w:rsid w:val="00835D06"/>
    <w:rsid w:val="00837682"/>
    <w:rsid w:val="008425CD"/>
    <w:rsid w:val="0084360D"/>
    <w:rsid w:val="00843662"/>
    <w:rsid w:val="008449D6"/>
    <w:rsid w:val="008450AD"/>
    <w:rsid w:val="00847239"/>
    <w:rsid w:val="00852571"/>
    <w:rsid w:val="00854FBF"/>
    <w:rsid w:val="0085507B"/>
    <w:rsid w:val="008550DE"/>
    <w:rsid w:val="008551DE"/>
    <w:rsid w:val="00855E74"/>
    <w:rsid w:val="00855E82"/>
    <w:rsid w:val="00856667"/>
    <w:rsid w:val="00856A5D"/>
    <w:rsid w:val="00861983"/>
    <w:rsid w:val="00862420"/>
    <w:rsid w:val="0086338C"/>
    <w:rsid w:val="008641C1"/>
    <w:rsid w:val="00865474"/>
    <w:rsid w:val="00865CF7"/>
    <w:rsid w:val="008660A7"/>
    <w:rsid w:val="00872165"/>
    <w:rsid w:val="00872A6B"/>
    <w:rsid w:val="00872FFE"/>
    <w:rsid w:val="008755C6"/>
    <w:rsid w:val="00876FC2"/>
    <w:rsid w:val="00877BE4"/>
    <w:rsid w:val="00880043"/>
    <w:rsid w:val="00880DFB"/>
    <w:rsid w:val="00881FE2"/>
    <w:rsid w:val="0088219F"/>
    <w:rsid w:val="00883787"/>
    <w:rsid w:val="008856C5"/>
    <w:rsid w:val="0088574A"/>
    <w:rsid w:val="0089017D"/>
    <w:rsid w:val="008903A4"/>
    <w:rsid w:val="0089098F"/>
    <w:rsid w:val="00891216"/>
    <w:rsid w:val="0089171B"/>
    <w:rsid w:val="0089213E"/>
    <w:rsid w:val="00895EF2"/>
    <w:rsid w:val="008A2CBB"/>
    <w:rsid w:val="008A3376"/>
    <w:rsid w:val="008A3637"/>
    <w:rsid w:val="008A3FBC"/>
    <w:rsid w:val="008A5B12"/>
    <w:rsid w:val="008B47A2"/>
    <w:rsid w:val="008B572F"/>
    <w:rsid w:val="008B6E04"/>
    <w:rsid w:val="008B74C7"/>
    <w:rsid w:val="008C3CB0"/>
    <w:rsid w:val="008C4BE8"/>
    <w:rsid w:val="008C5121"/>
    <w:rsid w:val="008C7295"/>
    <w:rsid w:val="008D1931"/>
    <w:rsid w:val="008D21F2"/>
    <w:rsid w:val="008D385D"/>
    <w:rsid w:val="008D5E9B"/>
    <w:rsid w:val="008D65E8"/>
    <w:rsid w:val="008D6648"/>
    <w:rsid w:val="008E0A13"/>
    <w:rsid w:val="008E40BD"/>
    <w:rsid w:val="008E41BC"/>
    <w:rsid w:val="008E57DD"/>
    <w:rsid w:val="008E595B"/>
    <w:rsid w:val="008E6F60"/>
    <w:rsid w:val="008F0482"/>
    <w:rsid w:val="008F332C"/>
    <w:rsid w:val="008F5CC9"/>
    <w:rsid w:val="0090009C"/>
    <w:rsid w:val="00900A5D"/>
    <w:rsid w:val="00901EC5"/>
    <w:rsid w:val="00902DF8"/>
    <w:rsid w:val="009073AF"/>
    <w:rsid w:val="009117EB"/>
    <w:rsid w:val="00912774"/>
    <w:rsid w:val="009146D7"/>
    <w:rsid w:val="00914CB3"/>
    <w:rsid w:val="00922EA7"/>
    <w:rsid w:val="00922FAD"/>
    <w:rsid w:val="009247EE"/>
    <w:rsid w:val="009278C1"/>
    <w:rsid w:val="00930097"/>
    <w:rsid w:val="009359BB"/>
    <w:rsid w:val="0094385F"/>
    <w:rsid w:val="009462F3"/>
    <w:rsid w:val="00947668"/>
    <w:rsid w:val="00950A56"/>
    <w:rsid w:val="00952B58"/>
    <w:rsid w:val="00953230"/>
    <w:rsid w:val="00954130"/>
    <w:rsid w:val="00954EA1"/>
    <w:rsid w:val="00956191"/>
    <w:rsid w:val="0096091D"/>
    <w:rsid w:val="00960A7D"/>
    <w:rsid w:val="009625EF"/>
    <w:rsid w:val="00963C1A"/>
    <w:rsid w:val="00964217"/>
    <w:rsid w:val="00964F70"/>
    <w:rsid w:val="00965248"/>
    <w:rsid w:val="00965748"/>
    <w:rsid w:val="00966380"/>
    <w:rsid w:val="009674E7"/>
    <w:rsid w:val="00967A8C"/>
    <w:rsid w:val="0097082E"/>
    <w:rsid w:val="009709E9"/>
    <w:rsid w:val="009711FE"/>
    <w:rsid w:val="00973E05"/>
    <w:rsid w:val="009752B9"/>
    <w:rsid w:val="00975915"/>
    <w:rsid w:val="00976AE0"/>
    <w:rsid w:val="009823ED"/>
    <w:rsid w:val="009833F4"/>
    <w:rsid w:val="00984521"/>
    <w:rsid w:val="00984EBB"/>
    <w:rsid w:val="0098782C"/>
    <w:rsid w:val="009909A2"/>
    <w:rsid w:val="0099133F"/>
    <w:rsid w:val="009915AF"/>
    <w:rsid w:val="00991DF9"/>
    <w:rsid w:val="00991E11"/>
    <w:rsid w:val="00991EDB"/>
    <w:rsid w:val="00995BCB"/>
    <w:rsid w:val="0099757F"/>
    <w:rsid w:val="009A118B"/>
    <w:rsid w:val="009A1A3C"/>
    <w:rsid w:val="009A21B6"/>
    <w:rsid w:val="009A4763"/>
    <w:rsid w:val="009A4C63"/>
    <w:rsid w:val="009A65A0"/>
    <w:rsid w:val="009A6BBA"/>
    <w:rsid w:val="009A7A18"/>
    <w:rsid w:val="009A7B32"/>
    <w:rsid w:val="009B14A8"/>
    <w:rsid w:val="009B2AD7"/>
    <w:rsid w:val="009B7D32"/>
    <w:rsid w:val="009C0523"/>
    <w:rsid w:val="009C0E9A"/>
    <w:rsid w:val="009C15EC"/>
    <w:rsid w:val="009C2302"/>
    <w:rsid w:val="009C2D8D"/>
    <w:rsid w:val="009C37C7"/>
    <w:rsid w:val="009C49B0"/>
    <w:rsid w:val="009C6AD4"/>
    <w:rsid w:val="009D0863"/>
    <w:rsid w:val="009D5B36"/>
    <w:rsid w:val="009D7A16"/>
    <w:rsid w:val="009D7BCA"/>
    <w:rsid w:val="009E06EC"/>
    <w:rsid w:val="009E19C1"/>
    <w:rsid w:val="009E35FE"/>
    <w:rsid w:val="009E6B0D"/>
    <w:rsid w:val="009F1244"/>
    <w:rsid w:val="009F1BDE"/>
    <w:rsid w:val="009F2417"/>
    <w:rsid w:val="009F2763"/>
    <w:rsid w:val="009F2A0E"/>
    <w:rsid w:val="009F2BA3"/>
    <w:rsid w:val="009F35A9"/>
    <w:rsid w:val="009F3DFB"/>
    <w:rsid w:val="009F59EC"/>
    <w:rsid w:val="00A00277"/>
    <w:rsid w:val="00A01840"/>
    <w:rsid w:val="00A03059"/>
    <w:rsid w:val="00A04F83"/>
    <w:rsid w:val="00A05659"/>
    <w:rsid w:val="00A068CD"/>
    <w:rsid w:val="00A07D10"/>
    <w:rsid w:val="00A10ACF"/>
    <w:rsid w:val="00A10DCC"/>
    <w:rsid w:val="00A1325E"/>
    <w:rsid w:val="00A13832"/>
    <w:rsid w:val="00A150E3"/>
    <w:rsid w:val="00A15DF8"/>
    <w:rsid w:val="00A16A85"/>
    <w:rsid w:val="00A1769A"/>
    <w:rsid w:val="00A21826"/>
    <w:rsid w:val="00A21B1F"/>
    <w:rsid w:val="00A2286A"/>
    <w:rsid w:val="00A22974"/>
    <w:rsid w:val="00A22AA1"/>
    <w:rsid w:val="00A2357B"/>
    <w:rsid w:val="00A259A1"/>
    <w:rsid w:val="00A27E89"/>
    <w:rsid w:val="00A27F68"/>
    <w:rsid w:val="00A33C21"/>
    <w:rsid w:val="00A35213"/>
    <w:rsid w:val="00A36EE4"/>
    <w:rsid w:val="00A37FC2"/>
    <w:rsid w:val="00A423C6"/>
    <w:rsid w:val="00A43823"/>
    <w:rsid w:val="00A45564"/>
    <w:rsid w:val="00A457C8"/>
    <w:rsid w:val="00A46E3C"/>
    <w:rsid w:val="00A47B58"/>
    <w:rsid w:val="00A5094F"/>
    <w:rsid w:val="00A51D40"/>
    <w:rsid w:val="00A52BE9"/>
    <w:rsid w:val="00A52BF7"/>
    <w:rsid w:val="00A539C7"/>
    <w:rsid w:val="00A54526"/>
    <w:rsid w:val="00A54DEC"/>
    <w:rsid w:val="00A54F42"/>
    <w:rsid w:val="00A554B1"/>
    <w:rsid w:val="00A629CB"/>
    <w:rsid w:val="00A62D1E"/>
    <w:rsid w:val="00A62DDE"/>
    <w:rsid w:val="00A6352E"/>
    <w:rsid w:val="00A63D62"/>
    <w:rsid w:val="00A64DCD"/>
    <w:rsid w:val="00A6532B"/>
    <w:rsid w:val="00A65C55"/>
    <w:rsid w:val="00A66A7E"/>
    <w:rsid w:val="00A66FC4"/>
    <w:rsid w:val="00A6769F"/>
    <w:rsid w:val="00A679C7"/>
    <w:rsid w:val="00A72CE4"/>
    <w:rsid w:val="00A735F3"/>
    <w:rsid w:val="00A74FE3"/>
    <w:rsid w:val="00A75617"/>
    <w:rsid w:val="00A7662A"/>
    <w:rsid w:val="00A76E9A"/>
    <w:rsid w:val="00A80490"/>
    <w:rsid w:val="00A80F44"/>
    <w:rsid w:val="00A84852"/>
    <w:rsid w:val="00A85BA2"/>
    <w:rsid w:val="00A86C6A"/>
    <w:rsid w:val="00A911BC"/>
    <w:rsid w:val="00A91736"/>
    <w:rsid w:val="00A91E48"/>
    <w:rsid w:val="00A925D7"/>
    <w:rsid w:val="00A93400"/>
    <w:rsid w:val="00A93A93"/>
    <w:rsid w:val="00A940FB"/>
    <w:rsid w:val="00A94BFD"/>
    <w:rsid w:val="00A9540E"/>
    <w:rsid w:val="00A9725B"/>
    <w:rsid w:val="00A97B49"/>
    <w:rsid w:val="00AA02A3"/>
    <w:rsid w:val="00AA1B44"/>
    <w:rsid w:val="00AA333B"/>
    <w:rsid w:val="00AA3B23"/>
    <w:rsid w:val="00AA4805"/>
    <w:rsid w:val="00AA5947"/>
    <w:rsid w:val="00AA5B00"/>
    <w:rsid w:val="00AA759F"/>
    <w:rsid w:val="00AB2466"/>
    <w:rsid w:val="00AB58BF"/>
    <w:rsid w:val="00AB5D74"/>
    <w:rsid w:val="00AC36E3"/>
    <w:rsid w:val="00AC37D7"/>
    <w:rsid w:val="00AC386D"/>
    <w:rsid w:val="00AC3DA6"/>
    <w:rsid w:val="00AC4AAF"/>
    <w:rsid w:val="00AC4D01"/>
    <w:rsid w:val="00AC4FAF"/>
    <w:rsid w:val="00AC56B3"/>
    <w:rsid w:val="00AC57DF"/>
    <w:rsid w:val="00AC5B32"/>
    <w:rsid w:val="00AC7BDF"/>
    <w:rsid w:val="00AD0AEB"/>
    <w:rsid w:val="00AD6488"/>
    <w:rsid w:val="00AD6679"/>
    <w:rsid w:val="00AD77CD"/>
    <w:rsid w:val="00AD7D93"/>
    <w:rsid w:val="00AD7E1C"/>
    <w:rsid w:val="00AD7EF5"/>
    <w:rsid w:val="00AE0E01"/>
    <w:rsid w:val="00AE0F0F"/>
    <w:rsid w:val="00AE26C3"/>
    <w:rsid w:val="00AE56DD"/>
    <w:rsid w:val="00AE6047"/>
    <w:rsid w:val="00AE6E15"/>
    <w:rsid w:val="00AF1693"/>
    <w:rsid w:val="00AF5B7A"/>
    <w:rsid w:val="00AF65EE"/>
    <w:rsid w:val="00AF7232"/>
    <w:rsid w:val="00B0024B"/>
    <w:rsid w:val="00B02D8C"/>
    <w:rsid w:val="00B039A1"/>
    <w:rsid w:val="00B07049"/>
    <w:rsid w:val="00B10372"/>
    <w:rsid w:val="00B126AD"/>
    <w:rsid w:val="00B206DD"/>
    <w:rsid w:val="00B21E94"/>
    <w:rsid w:val="00B231CC"/>
    <w:rsid w:val="00B23A8C"/>
    <w:rsid w:val="00B24523"/>
    <w:rsid w:val="00B257F9"/>
    <w:rsid w:val="00B25AAF"/>
    <w:rsid w:val="00B27C48"/>
    <w:rsid w:val="00B33174"/>
    <w:rsid w:val="00B33A5E"/>
    <w:rsid w:val="00B344B7"/>
    <w:rsid w:val="00B35252"/>
    <w:rsid w:val="00B355B3"/>
    <w:rsid w:val="00B357EA"/>
    <w:rsid w:val="00B364A3"/>
    <w:rsid w:val="00B366A7"/>
    <w:rsid w:val="00B36848"/>
    <w:rsid w:val="00B422EB"/>
    <w:rsid w:val="00B42BF0"/>
    <w:rsid w:val="00B42C9B"/>
    <w:rsid w:val="00B431DF"/>
    <w:rsid w:val="00B43FB2"/>
    <w:rsid w:val="00B458E2"/>
    <w:rsid w:val="00B45E24"/>
    <w:rsid w:val="00B46562"/>
    <w:rsid w:val="00B47BF6"/>
    <w:rsid w:val="00B50EBC"/>
    <w:rsid w:val="00B50F96"/>
    <w:rsid w:val="00B529B5"/>
    <w:rsid w:val="00B53408"/>
    <w:rsid w:val="00B536FA"/>
    <w:rsid w:val="00B54719"/>
    <w:rsid w:val="00B56D5B"/>
    <w:rsid w:val="00B573BD"/>
    <w:rsid w:val="00B57C4A"/>
    <w:rsid w:val="00B63DE8"/>
    <w:rsid w:val="00B64277"/>
    <w:rsid w:val="00B64BE5"/>
    <w:rsid w:val="00B65021"/>
    <w:rsid w:val="00B65701"/>
    <w:rsid w:val="00B6572D"/>
    <w:rsid w:val="00B6692A"/>
    <w:rsid w:val="00B66F94"/>
    <w:rsid w:val="00B67D06"/>
    <w:rsid w:val="00B70B76"/>
    <w:rsid w:val="00B717AC"/>
    <w:rsid w:val="00B71DC8"/>
    <w:rsid w:val="00B72A86"/>
    <w:rsid w:val="00B75A11"/>
    <w:rsid w:val="00B76E2D"/>
    <w:rsid w:val="00B77527"/>
    <w:rsid w:val="00B77DF2"/>
    <w:rsid w:val="00B8047A"/>
    <w:rsid w:val="00B80AF6"/>
    <w:rsid w:val="00B811C1"/>
    <w:rsid w:val="00B82470"/>
    <w:rsid w:val="00B82791"/>
    <w:rsid w:val="00B83E15"/>
    <w:rsid w:val="00B843C2"/>
    <w:rsid w:val="00B85D81"/>
    <w:rsid w:val="00B90BF4"/>
    <w:rsid w:val="00B912F9"/>
    <w:rsid w:val="00B925F0"/>
    <w:rsid w:val="00B9397F"/>
    <w:rsid w:val="00B94D61"/>
    <w:rsid w:val="00B9635E"/>
    <w:rsid w:val="00B963D1"/>
    <w:rsid w:val="00B969E6"/>
    <w:rsid w:val="00B96B54"/>
    <w:rsid w:val="00BA08E2"/>
    <w:rsid w:val="00BA20E6"/>
    <w:rsid w:val="00BA2EE9"/>
    <w:rsid w:val="00BA3C06"/>
    <w:rsid w:val="00BA3F74"/>
    <w:rsid w:val="00BA4268"/>
    <w:rsid w:val="00BA47B0"/>
    <w:rsid w:val="00BA47B2"/>
    <w:rsid w:val="00BA5190"/>
    <w:rsid w:val="00BA68C4"/>
    <w:rsid w:val="00BA7F05"/>
    <w:rsid w:val="00BB0D79"/>
    <w:rsid w:val="00BB1B38"/>
    <w:rsid w:val="00BB459F"/>
    <w:rsid w:val="00BC0F8D"/>
    <w:rsid w:val="00BC359D"/>
    <w:rsid w:val="00BC386F"/>
    <w:rsid w:val="00BC4D22"/>
    <w:rsid w:val="00BC72F3"/>
    <w:rsid w:val="00BD0B96"/>
    <w:rsid w:val="00BD428A"/>
    <w:rsid w:val="00BD4B1E"/>
    <w:rsid w:val="00BD54F8"/>
    <w:rsid w:val="00BD5DD2"/>
    <w:rsid w:val="00BD7143"/>
    <w:rsid w:val="00BD73CF"/>
    <w:rsid w:val="00BE1D52"/>
    <w:rsid w:val="00BE1F1B"/>
    <w:rsid w:val="00BE361E"/>
    <w:rsid w:val="00BE3DA2"/>
    <w:rsid w:val="00BE3E35"/>
    <w:rsid w:val="00BE62AB"/>
    <w:rsid w:val="00BF0386"/>
    <w:rsid w:val="00BF061A"/>
    <w:rsid w:val="00BF5344"/>
    <w:rsid w:val="00C009E8"/>
    <w:rsid w:val="00C00CFA"/>
    <w:rsid w:val="00C02A50"/>
    <w:rsid w:val="00C02AEE"/>
    <w:rsid w:val="00C03B8E"/>
    <w:rsid w:val="00C03FE3"/>
    <w:rsid w:val="00C055C8"/>
    <w:rsid w:val="00C078E0"/>
    <w:rsid w:val="00C11047"/>
    <w:rsid w:val="00C1178C"/>
    <w:rsid w:val="00C12DD8"/>
    <w:rsid w:val="00C1568B"/>
    <w:rsid w:val="00C158C6"/>
    <w:rsid w:val="00C167D7"/>
    <w:rsid w:val="00C1734D"/>
    <w:rsid w:val="00C22A55"/>
    <w:rsid w:val="00C22D72"/>
    <w:rsid w:val="00C2552C"/>
    <w:rsid w:val="00C255BD"/>
    <w:rsid w:val="00C27A6D"/>
    <w:rsid w:val="00C30AFB"/>
    <w:rsid w:val="00C313FD"/>
    <w:rsid w:val="00C341E6"/>
    <w:rsid w:val="00C34214"/>
    <w:rsid w:val="00C35619"/>
    <w:rsid w:val="00C3749B"/>
    <w:rsid w:val="00C406A2"/>
    <w:rsid w:val="00C416FF"/>
    <w:rsid w:val="00C42894"/>
    <w:rsid w:val="00C44A6E"/>
    <w:rsid w:val="00C45378"/>
    <w:rsid w:val="00C46AA2"/>
    <w:rsid w:val="00C5061F"/>
    <w:rsid w:val="00C511E4"/>
    <w:rsid w:val="00C53064"/>
    <w:rsid w:val="00C54399"/>
    <w:rsid w:val="00C55271"/>
    <w:rsid w:val="00C57549"/>
    <w:rsid w:val="00C57C53"/>
    <w:rsid w:val="00C60FF7"/>
    <w:rsid w:val="00C6175C"/>
    <w:rsid w:val="00C62335"/>
    <w:rsid w:val="00C649A7"/>
    <w:rsid w:val="00C66C6C"/>
    <w:rsid w:val="00C67207"/>
    <w:rsid w:val="00C6745D"/>
    <w:rsid w:val="00C70262"/>
    <w:rsid w:val="00C71289"/>
    <w:rsid w:val="00C71555"/>
    <w:rsid w:val="00C72B1F"/>
    <w:rsid w:val="00C73D33"/>
    <w:rsid w:val="00C744FE"/>
    <w:rsid w:val="00C7516D"/>
    <w:rsid w:val="00C7577B"/>
    <w:rsid w:val="00C75D8D"/>
    <w:rsid w:val="00C76DEA"/>
    <w:rsid w:val="00C8072F"/>
    <w:rsid w:val="00C80DA1"/>
    <w:rsid w:val="00C846B6"/>
    <w:rsid w:val="00C8776B"/>
    <w:rsid w:val="00C90036"/>
    <w:rsid w:val="00C915A5"/>
    <w:rsid w:val="00C91CD9"/>
    <w:rsid w:val="00C92BBB"/>
    <w:rsid w:val="00C93AC7"/>
    <w:rsid w:val="00C93DB7"/>
    <w:rsid w:val="00C95277"/>
    <w:rsid w:val="00C95F89"/>
    <w:rsid w:val="00CA1FC7"/>
    <w:rsid w:val="00CA2DDB"/>
    <w:rsid w:val="00CA4394"/>
    <w:rsid w:val="00CA4D61"/>
    <w:rsid w:val="00CA4EC5"/>
    <w:rsid w:val="00CA6A2A"/>
    <w:rsid w:val="00CA6E35"/>
    <w:rsid w:val="00CA6FCC"/>
    <w:rsid w:val="00CA7F62"/>
    <w:rsid w:val="00CB1AD5"/>
    <w:rsid w:val="00CB5402"/>
    <w:rsid w:val="00CB73F5"/>
    <w:rsid w:val="00CB798D"/>
    <w:rsid w:val="00CC24D5"/>
    <w:rsid w:val="00CC3277"/>
    <w:rsid w:val="00CC36E7"/>
    <w:rsid w:val="00CC5749"/>
    <w:rsid w:val="00CC6F27"/>
    <w:rsid w:val="00CC7909"/>
    <w:rsid w:val="00CC7A39"/>
    <w:rsid w:val="00CD1DAA"/>
    <w:rsid w:val="00CD2536"/>
    <w:rsid w:val="00CD3DC8"/>
    <w:rsid w:val="00CD53D5"/>
    <w:rsid w:val="00CD5CEA"/>
    <w:rsid w:val="00CD6223"/>
    <w:rsid w:val="00CD6595"/>
    <w:rsid w:val="00CD706F"/>
    <w:rsid w:val="00CD71BD"/>
    <w:rsid w:val="00CE0236"/>
    <w:rsid w:val="00CE02D3"/>
    <w:rsid w:val="00CE3CC3"/>
    <w:rsid w:val="00CE4814"/>
    <w:rsid w:val="00CE6841"/>
    <w:rsid w:val="00CE6979"/>
    <w:rsid w:val="00CE7527"/>
    <w:rsid w:val="00CF26C0"/>
    <w:rsid w:val="00CF37E6"/>
    <w:rsid w:val="00CF6D1F"/>
    <w:rsid w:val="00D0302D"/>
    <w:rsid w:val="00D036F9"/>
    <w:rsid w:val="00D037B9"/>
    <w:rsid w:val="00D05460"/>
    <w:rsid w:val="00D0657F"/>
    <w:rsid w:val="00D118D1"/>
    <w:rsid w:val="00D12E5D"/>
    <w:rsid w:val="00D136E3"/>
    <w:rsid w:val="00D153C9"/>
    <w:rsid w:val="00D1678F"/>
    <w:rsid w:val="00D16ED4"/>
    <w:rsid w:val="00D205CA"/>
    <w:rsid w:val="00D220F8"/>
    <w:rsid w:val="00D224DA"/>
    <w:rsid w:val="00D24F3E"/>
    <w:rsid w:val="00D2549C"/>
    <w:rsid w:val="00D26CF0"/>
    <w:rsid w:val="00D26D58"/>
    <w:rsid w:val="00D272C9"/>
    <w:rsid w:val="00D2735B"/>
    <w:rsid w:val="00D31C4F"/>
    <w:rsid w:val="00D33208"/>
    <w:rsid w:val="00D351CB"/>
    <w:rsid w:val="00D3558E"/>
    <w:rsid w:val="00D35973"/>
    <w:rsid w:val="00D376CE"/>
    <w:rsid w:val="00D430C1"/>
    <w:rsid w:val="00D4319F"/>
    <w:rsid w:val="00D43EA8"/>
    <w:rsid w:val="00D44196"/>
    <w:rsid w:val="00D469FC"/>
    <w:rsid w:val="00D47164"/>
    <w:rsid w:val="00D54D86"/>
    <w:rsid w:val="00D57A3B"/>
    <w:rsid w:val="00D607CE"/>
    <w:rsid w:val="00D641D2"/>
    <w:rsid w:val="00D641EE"/>
    <w:rsid w:val="00D66057"/>
    <w:rsid w:val="00D66818"/>
    <w:rsid w:val="00D672E3"/>
    <w:rsid w:val="00D70859"/>
    <w:rsid w:val="00D70DCC"/>
    <w:rsid w:val="00D71C15"/>
    <w:rsid w:val="00D77D5D"/>
    <w:rsid w:val="00D81D29"/>
    <w:rsid w:val="00D820D2"/>
    <w:rsid w:val="00D82858"/>
    <w:rsid w:val="00D8678A"/>
    <w:rsid w:val="00D90ACE"/>
    <w:rsid w:val="00D92616"/>
    <w:rsid w:val="00D95CA3"/>
    <w:rsid w:val="00DA08D8"/>
    <w:rsid w:val="00DA179F"/>
    <w:rsid w:val="00DA5A82"/>
    <w:rsid w:val="00DA67FA"/>
    <w:rsid w:val="00DB1363"/>
    <w:rsid w:val="00DB152E"/>
    <w:rsid w:val="00DB314B"/>
    <w:rsid w:val="00DB386B"/>
    <w:rsid w:val="00DB6021"/>
    <w:rsid w:val="00DB666A"/>
    <w:rsid w:val="00DB6A12"/>
    <w:rsid w:val="00DB6EF5"/>
    <w:rsid w:val="00DB74BA"/>
    <w:rsid w:val="00DC069C"/>
    <w:rsid w:val="00DC0A2A"/>
    <w:rsid w:val="00DC1454"/>
    <w:rsid w:val="00DC1C10"/>
    <w:rsid w:val="00DC2C26"/>
    <w:rsid w:val="00DC2C2A"/>
    <w:rsid w:val="00DC32E0"/>
    <w:rsid w:val="00DC58EE"/>
    <w:rsid w:val="00DC613F"/>
    <w:rsid w:val="00DC7D1D"/>
    <w:rsid w:val="00DD1A66"/>
    <w:rsid w:val="00DD2D92"/>
    <w:rsid w:val="00DD33B9"/>
    <w:rsid w:val="00DD473B"/>
    <w:rsid w:val="00DD68FC"/>
    <w:rsid w:val="00DD7917"/>
    <w:rsid w:val="00DE0178"/>
    <w:rsid w:val="00DE039F"/>
    <w:rsid w:val="00DE07C5"/>
    <w:rsid w:val="00DE0885"/>
    <w:rsid w:val="00DE497B"/>
    <w:rsid w:val="00DF1D0E"/>
    <w:rsid w:val="00DF47F7"/>
    <w:rsid w:val="00DF5F1F"/>
    <w:rsid w:val="00E0098F"/>
    <w:rsid w:val="00E00A86"/>
    <w:rsid w:val="00E00C61"/>
    <w:rsid w:val="00E026E4"/>
    <w:rsid w:val="00E05F7A"/>
    <w:rsid w:val="00E06EAC"/>
    <w:rsid w:val="00E0708C"/>
    <w:rsid w:val="00E079E2"/>
    <w:rsid w:val="00E1066C"/>
    <w:rsid w:val="00E10AAE"/>
    <w:rsid w:val="00E11D94"/>
    <w:rsid w:val="00E12EC5"/>
    <w:rsid w:val="00E14E68"/>
    <w:rsid w:val="00E15B58"/>
    <w:rsid w:val="00E168FE"/>
    <w:rsid w:val="00E17D78"/>
    <w:rsid w:val="00E20B6D"/>
    <w:rsid w:val="00E20BA1"/>
    <w:rsid w:val="00E211A5"/>
    <w:rsid w:val="00E22A52"/>
    <w:rsid w:val="00E23561"/>
    <w:rsid w:val="00E262B8"/>
    <w:rsid w:val="00E2734B"/>
    <w:rsid w:val="00E27B79"/>
    <w:rsid w:val="00E33709"/>
    <w:rsid w:val="00E40D42"/>
    <w:rsid w:val="00E44243"/>
    <w:rsid w:val="00E477E7"/>
    <w:rsid w:val="00E47DB3"/>
    <w:rsid w:val="00E5062B"/>
    <w:rsid w:val="00E560B6"/>
    <w:rsid w:val="00E56471"/>
    <w:rsid w:val="00E6040A"/>
    <w:rsid w:val="00E6091D"/>
    <w:rsid w:val="00E60AB0"/>
    <w:rsid w:val="00E6258B"/>
    <w:rsid w:val="00E63A73"/>
    <w:rsid w:val="00E63B29"/>
    <w:rsid w:val="00E63CEF"/>
    <w:rsid w:val="00E66070"/>
    <w:rsid w:val="00E67241"/>
    <w:rsid w:val="00E72005"/>
    <w:rsid w:val="00E74620"/>
    <w:rsid w:val="00E74856"/>
    <w:rsid w:val="00E75029"/>
    <w:rsid w:val="00E75D9A"/>
    <w:rsid w:val="00E76ADC"/>
    <w:rsid w:val="00E77287"/>
    <w:rsid w:val="00E820BC"/>
    <w:rsid w:val="00E82B33"/>
    <w:rsid w:val="00E82F10"/>
    <w:rsid w:val="00E83339"/>
    <w:rsid w:val="00E840FE"/>
    <w:rsid w:val="00E85A4D"/>
    <w:rsid w:val="00E8727F"/>
    <w:rsid w:val="00E91885"/>
    <w:rsid w:val="00E9379D"/>
    <w:rsid w:val="00E95540"/>
    <w:rsid w:val="00EA328D"/>
    <w:rsid w:val="00EA3323"/>
    <w:rsid w:val="00EA3BB5"/>
    <w:rsid w:val="00EA4CBA"/>
    <w:rsid w:val="00EA5B5B"/>
    <w:rsid w:val="00EA5CE1"/>
    <w:rsid w:val="00EA62B0"/>
    <w:rsid w:val="00EA670A"/>
    <w:rsid w:val="00EA69CB"/>
    <w:rsid w:val="00EA75E8"/>
    <w:rsid w:val="00EB0F8B"/>
    <w:rsid w:val="00EB2CDE"/>
    <w:rsid w:val="00EB3117"/>
    <w:rsid w:val="00EB326E"/>
    <w:rsid w:val="00EB333F"/>
    <w:rsid w:val="00EB3FA4"/>
    <w:rsid w:val="00EC26B4"/>
    <w:rsid w:val="00EC3816"/>
    <w:rsid w:val="00EC5CF6"/>
    <w:rsid w:val="00EC6120"/>
    <w:rsid w:val="00EC7AB4"/>
    <w:rsid w:val="00ED1738"/>
    <w:rsid w:val="00ED5DBA"/>
    <w:rsid w:val="00ED633F"/>
    <w:rsid w:val="00EE023C"/>
    <w:rsid w:val="00EE0B0B"/>
    <w:rsid w:val="00EE2EE8"/>
    <w:rsid w:val="00EE4761"/>
    <w:rsid w:val="00EE4FA4"/>
    <w:rsid w:val="00EE5D1C"/>
    <w:rsid w:val="00EF048B"/>
    <w:rsid w:val="00EF1344"/>
    <w:rsid w:val="00EF17C0"/>
    <w:rsid w:val="00EF494A"/>
    <w:rsid w:val="00EF5692"/>
    <w:rsid w:val="00EF774B"/>
    <w:rsid w:val="00EF77B2"/>
    <w:rsid w:val="00EF7B57"/>
    <w:rsid w:val="00F010B8"/>
    <w:rsid w:val="00F0353E"/>
    <w:rsid w:val="00F0722D"/>
    <w:rsid w:val="00F12947"/>
    <w:rsid w:val="00F12D1F"/>
    <w:rsid w:val="00F13437"/>
    <w:rsid w:val="00F13A22"/>
    <w:rsid w:val="00F14361"/>
    <w:rsid w:val="00F16F4F"/>
    <w:rsid w:val="00F20676"/>
    <w:rsid w:val="00F20EBF"/>
    <w:rsid w:val="00F222C1"/>
    <w:rsid w:val="00F23F6A"/>
    <w:rsid w:val="00F24311"/>
    <w:rsid w:val="00F24D99"/>
    <w:rsid w:val="00F24F96"/>
    <w:rsid w:val="00F30253"/>
    <w:rsid w:val="00F30F44"/>
    <w:rsid w:val="00F341B2"/>
    <w:rsid w:val="00F35935"/>
    <w:rsid w:val="00F3669E"/>
    <w:rsid w:val="00F37009"/>
    <w:rsid w:val="00F37ACC"/>
    <w:rsid w:val="00F4169B"/>
    <w:rsid w:val="00F42383"/>
    <w:rsid w:val="00F4309C"/>
    <w:rsid w:val="00F43DEC"/>
    <w:rsid w:val="00F44698"/>
    <w:rsid w:val="00F45ACA"/>
    <w:rsid w:val="00F45FDA"/>
    <w:rsid w:val="00F46B14"/>
    <w:rsid w:val="00F4742E"/>
    <w:rsid w:val="00F474C4"/>
    <w:rsid w:val="00F51B93"/>
    <w:rsid w:val="00F53E0B"/>
    <w:rsid w:val="00F557DC"/>
    <w:rsid w:val="00F56DD6"/>
    <w:rsid w:val="00F61EB6"/>
    <w:rsid w:val="00F62F8C"/>
    <w:rsid w:val="00F65EF0"/>
    <w:rsid w:val="00F67A3F"/>
    <w:rsid w:val="00F67C30"/>
    <w:rsid w:val="00F704BF"/>
    <w:rsid w:val="00F70D85"/>
    <w:rsid w:val="00F73140"/>
    <w:rsid w:val="00F742B9"/>
    <w:rsid w:val="00F7541D"/>
    <w:rsid w:val="00F76833"/>
    <w:rsid w:val="00F77D0A"/>
    <w:rsid w:val="00F806F9"/>
    <w:rsid w:val="00F832EB"/>
    <w:rsid w:val="00F83768"/>
    <w:rsid w:val="00F9038E"/>
    <w:rsid w:val="00F90DA9"/>
    <w:rsid w:val="00F9260C"/>
    <w:rsid w:val="00F92B2B"/>
    <w:rsid w:val="00F92EB1"/>
    <w:rsid w:val="00F92F2A"/>
    <w:rsid w:val="00F93373"/>
    <w:rsid w:val="00F94652"/>
    <w:rsid w:val="00F9666C"/>
    <w:rsid w:val="00F97A2B"/>
    <w:rsid w:val="00FA07FF"/>
    <w:rsid w:val="00FA16C8"/>
    <w:rsid w:val="00FA1739"/>
    <w:rsid w:val="00FA3795"/>
    <w:rsid w:val="00FA4B32"/>
    <w:rsid w:val="00FA4E1B"/>
    <w:rsid w:val="00FA5EE1"/>
    <w:rsid w:val="00FA7366"/>
    <w:rsid w:val="00FA795D"/>
    <w:rsid w:val="00FB0EA1"/>
    <w:rsid w:val="00FB0EF2"/>
    <w:rsid w:val="00FB26E2"/>
    <w:rsid w:val="00FB3AB2"/>
    <w:rsid w:val="00FB3E18"/>
    <w:rsid w:val="00FB52DC"/>
    <w:rsid w:val="00FB540F"/>
    <w:rsid w:val="00FB7A98"/>
    <w:rsid w:val="00FC34F6"/>
    <w:rsid w:val="00FC3CD5"/>
    <w:rsid w:val="00FC6856"/>
    <w:rsid w:val="00FC6BC0"/>
    <w:rsid w:val="00FD0850"/>
    <w:rsid w:val="00FD4292"/>
    <w:rsid w:val="00FE2592"/>
    <w:rsid w:val="00FE4AC9"/>
    <w:rsid w:val="00FE508C"/>
    <w:rsid w:val="00FE6A64"/>
    <w:rsid w:val="00FF1F66"/>
    <w:rsid w:val="00FF3F49"/>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5B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P"/>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B9397F"/>
    <w:rPr>
      <w:rFonts w:ascii="Times New Roman" w:eastAsia="Malgun Gothic"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 w:type="paragraph" w:customStyle="1" w:styleId="Comments">
    <w:name w:val="Comments"/>
    <w:basedOn w:val="Normal"/>
    <w:link w:val="CommentsChar"/>
    <w:qFormat/>
    <w:rsid w:val="003D50E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D50E6"/>
    <w:rPr>
      <w:rFonts w:ascii="Arial" w:eastAsia="MS Mincho"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015887694">
      <w:bodyDiv w:val="1"/>
      <w:marLeft w:val="0"/>
      <w:marRight w:val="0"/>
      <w:marTop w:val="0"/>
      <w:marBottom w:val="0"/>
      <w:divBdr>
        <w:top w:val="none" w:sz="0" w:space="0" w:color="auto"/>
        <w:left w:val="none" w:sz="0" w:space="0" w:color="auto"/>
        <w:bottom w:val="none" w:sz="0" w:space="0" w:color="auto"/>
        <w:right w:val="none" w:sz="0" w:space="0" w:color="auto"/>
      </w:divBdr>
    </w:div>
    <w:div w:id="1221090401">
      <w:bodyDiv w:val="1"/>
      <w:marLeft w:val="0"/>
      <w:marRight w:val="0"/>
      <w:marTop w:val="0"/>
      <w:marBottom w:val="0"/>
      <w:divBdr>
        <w:top w:val="none" w:sz="0" w:space="0" w:color="auto"/>
        <w:left w:val="none" w:sz="0" w:space="0" w:color="auto"/>
        <w:bottom w:val="none" w:sz="0" w:space="0" w:color="auto"/>
        <w:right w:val="none" w:sz="0" w:space="0" w:color="auto"/>
      </w:divBdr>
    </w:div>
    <w:div w:id="1495292933">
      <w:bodyDiv w:val="1"/>
      <w:marLeft w:val="0"/>
      <w:marRight w:val="0"/>
      <w:marTop w:val="0"/>
      <w:marBottom w:val="0"/>
      <w:divBdr>
        <w:top w:val="none" w:sz="0" w:space="0" w:color="auto"/>
        <w:left w:val="none" w:sz="0" w:space="0" w:color="auto"/>
        <w:bottom w:val="none" w:sz="0" w:space="0" w:color="auto"/>
        <w:right w:val="none" w:sz="0" w:space="0" w:color="auto"/>
      </w:divBdr>
    </w:div>
    <w:div w:id="1571958657">
      <w:bodyDiv w:val="1"/>
      <w:marLeft w:val="0"/>
      <w:marRight w:val="0"/>
      <w:marTop w:val="0"/>
      <w:marBottom w:val="0"/>
      <w:divBdr>
        <w:top w:val="none" w:sz="0" w:space="0" w:color="auto"/>
        <w:left w:val="none" w:sz="0" w:space="0" w:color="auto"/>
        <w:bottom w:val="none" w:sz="0" w:space="0" w:color="auto"/>
        <w:right w:val="none" w:sz="0" w:space="0" w:color="auto"/>
      </w:divBdr>
    </w:div>
    <w:div w:id="1678775242">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877039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1172</Words>
  <Characters>6683</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(MT)</cp:lastModifiedBy>
  <cp:revision>22</cp:revision>
  <dcterms:created xsi:type="dcterms:W3CDTF">2025-02-07T09:03:00Z</dcterms:created>
  <dcterms:modified xsi:type="dcterms:W3CDTF">2025-02-07T09:20:00Z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